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1F2" w:rsidRDefault="00B811F2">
      <w:pPr>
        <w:rPr>
          <w:rFonts w:hAnsi="Times New Roman" w:cs="Times New Roman"/>
          <w:color w:val="000000"/>
          <w:sz w:val="24"/>
          <w:szCs w:val="24"/>
        </w:rPr>
      </w:pPr>
    </w:p>
    <w:p w:rsidR="00B811F2" w:rsidRPr="00C24267" w:rsidRDefault="00343584">
      <w:pPr>
        <w:jc w:val="center"/>
        <w:rPr>
          <w:rFonts w:hAnsi="Times New Roman" w:cs="Times New Roman"/>
          <w:color w:val="000000"/>
          <w:sz w:val="24"/>
          <w:szCs w:val="24"/>
          <w:lang w:val="ru-RU"/>
        </w:rPr>
      </w:pPr>
      <w:r w:rsidRPr="00C24267">
        <w:rPr>
          <w:rFonts w:hAnsi="Times New Roman" w:cs="Times New Roman"/>
          <w:b/>
          <w:bCs/>
          <w:color w:val="000000"/>
          <w:sz w:val="24"/>
          <w:szCs w:val="24"/>
          <w:lang w:val="ru-RU"/>
        </w:rPr>
        <w:t>Основные положения учетной политики (выдержки)</w:t>
      </w:r>
      <w:r w:rsidR="00005CF6">
        <w:rPr>
          <w:rFonts w:hAnsi="Times New Roman" w:cs="Times New Roman"/>
          <w:b/>
          <w:bCs/>
          <w:color w:val="000000"/>
          <w:sz w:val="24"/>
          <w:szCs w:val="24"/>
          <w:lang w:val="ru-RU"/>
        </w:rPr>
        <w:t xml:space="preserve"> с 2023 года</w:t>
      </w:r>
    </w:p>
    <w:p w:rsidR="00B811F2" w:rsidRPr="00C24267" w:rsidRDefault="00C24267">
      <w:pPr>
        <w:jc w:val="center"/>
        <w:rPr>
          <w:rFonts w:hAnsi="Times New Roman" w:cs="Times New Roman"/>
          <w:color w:val="000000"/>
          <w:sz w:val="24"/>
          <w:szCs w:val="24"/>
          <w:lang w:val="ru-RU"/>
        </w:rPr>
      </w:pPr>
      <w:r>
        <w:rPr>
          <w:rFonts w:hAnsi="Times New Roman" w:cs="Times New Roman"/>
          <w:b/>
          <w:bCs/>
          <w:color w:val="000000"/>
          <w:sz w:val="24"/>
          <w:szCs w:val="24"/>
          <w:lang w:val="ru-RU"/>
        </w:rPr>
        <w:t>С</w:t>
      </w:r>
      <w:r w:rsidR="00DA0E74">
        <w:rPr>
          <w:rFonts w:hAnsi="Times New Roman" w:cs="Times New Roman"/>
          <w:b/>
          <w:bCs/>
          <w:color w:val="000000"/>
          <w:sz w:val="24"/>
          <w:szCs w:val="24"/>
          <w:lang w:val="ru-RU"/>
        </w:rPr>
        <w:t>ПБ ГБУК «Михайловский театр»</w:t>
      </w:r>
    </w:p>
    <w:p w:rsidR="00B811F2" w:rsidRPr="00C24267" w:rsidRDefault="00343584">
      <w:pPr>
        <w:rPr>
          <w:rFonts w:hAnsi="Times New Roman" w:cs="Times New Roman"/>
          <w:color w:val="000000"/>
          <w:sz w:val="24"/>
          <w:szCs w:val="24"/>
          <w:lang w:val="ru-RU"/>
        </w:rPr>
      </w:pPr>
      <w:r w:rsidRPr="00C24267">
        <w:rPr>
          <w:rFonts w:hAnsi="Times New Roman" w:cs="Times New Roman"/>
          <w:color w:val="000000"/>
          <w:sz w:val="24"/>
          <w:szCs w:val="24"/>
          <w:lang w:val="ru-RU"/>
        </w:rPr>
        <w:t>В соответствии с требованиями пункта 9 Стандарта «Учетная политика, оценочные значения и ошибки», утвержденного приказом Минфина от 30.12.2017 № 274н, на официальном сайте учреждения размещается информация об учетной политике.</w:t>
      </w:r>
    </w:p>
    <w:p w:rsidR="00B811F2" w:rsidRPr="00C24267" w:rsidRDefault="00343584" w:rsidP="00DA0E74">
      <w:pPr>
        <w:jc w:val="both"/>
        <w:rPr>
          <w:rFonts w:hAnsi="Times New Roman" w:cs="Times New Roman"/>
          <w:color w:val="000000"/>
          <w:sz w:val="24"/>
          <w:szCs w:val="24"/>
          <w:lang w:val="ru-RU"/>
        </w:rPr>
      </w:pPr>
      <w:r w:rsidRPr="00C24267">
        <w:rPr>
          <w:rFonts w:hAnsi="Times New Roman" w:cs="Times New Roman"/>
          <w:color w:val="000000"/>
          <w:sz w:val="24"/>
          <w:szCs w:val="24"/>
          <w:lang w:val="ru-RU"/>
        </w:rPr>
        <w:t xml:space="preserve">Учетная политика </w:t>
      </w:r>
      <w:r w:rsidR="00DA0E74" w:rsidRPr="00DA0E74">
        <w:rPr>
          <w:rFonts w:hAnsi="Times New Roman" w:cs="Times New Roman"/>
          <w:bCs/>
          <w:color w:val="000000"/>
          <w:sz w:val="24"/>
          <w:szCs w:val="24"/>
          <w:lang w:val="ru-RU"/>
        </w:rPr>
        <w:t>СПБ ГБУК «Михайловский театр»</w:t>
      </w:r>
      <w:r w:rsidR="00DA0E74">
        <w:rPr>
          <w:rFonts w:hAnsi="Times New Roman" w:cs="Times New Roman"/>
          <w:color w:val="000000"/>
          <w:sz w:val="24"/>
          <w:szCs w:val="24"/>
          <w:lang w:val="ru-RU"/>
        </w:rPr>
        <w:t xml:space="preserve"> </w:t>
      </w:r>
      <w:r w:rsidRPr="00C24267">
        <w:rPr>
          <w:rFonts w:hAnsi="Times New Roman" w:cs="Times New Roman"/>
          <w:color w:val="000000"/>
          <w:sz w:val="24"/>
          <w:szCs w:val="24"/>
          <w:lang w:val="ru-RU"/>
        </w:rPr>
        <w:t xml:space="preserve">утверждена приказом от </w:t>
      </w:r>
      <w:r w:rsidR="00DA0E74">
        <w:rPr>
          <w:rFonts w:hAnsi="Times New Roman" w:cs="Times New Roman"/>
          <w:color w:val="000000"/>
          <w:sz w:val="24"/>
          <w:szCs w:val="24"/>
          <w:lang w:val="ru-RU"/>
        </w:rPr>
        <w:t>30.12.2022</w:t>
      </w:r>
      <w:r w:rsidRPr="00C24267">
        <w:rPr>
          <w:rFonts w:hAnsi="Times New Roman" w:cs="Times New Roman"/>
          <w:color w:val="000000"/>
          <w:sz w:val="24"/>
          <w:szCs w:val="24"/>
          <w:lang w:val="ru-RU"/>
        </w:rPr>
        <w:t xml:space="preserve"> №</w:t>
      </w:r>
      <w:r w:rsidR="00DA0E74">
        <w:rPr>
          <w:rFonts w:hAnsi="Times New Roman" w:cs="Times New Roman"/>
          <w:color w:val="000000"/>
          <w:sz w:val="24"/>
          <w:szCs w:val="24"/>
          <w:lang w:val="ru-RU"/>
        </w:rPr>
        <w:t xml:space="preserve"> 28</w:t>
      </w:r>
      <w:r w:rsidRPr="00C24267">
        <w:rPr>
          <w:rFonts w:hAnsi="Times New Roman" w:cs="Times New Roman"/>
          <w:color w:val="000000"/>
          <w:sz w:val="24"/>
          <w:szCs w:val="24"/>
          <w:lang w:val="ru-RU"/>
        </w:rPr>
        <w:t>6.</w:t>
      </w:r>
    </w:p>
    <w:p w:rsidR="00B811F2" w:rsidRPr="00E42800" w:rsidRDefault="00343584">
      <w:pPr>
        <w:rPr>
          <w:rFonts w:hAnsi="Times New Roman" w:cs="Times New Roman"/>
          <w:color w:val="000000"/>
          <w:sz w:val="24"/>
          <w:szCs w:val="24"/>
          <w:lang w:val="ru-RU"/>
        </w:rPr>
      </w:pPr>
      <w:r w:rsidRPr="00E42800">
        <w:rPr>
          <w:rFonts w:hAnsi="Times New Roman" w:cs="Times New Roman"/>
          <w:color w:val="000000"/>
          <w:sz w:val="24"/>
          <w:szCs w:val="24"/>
          <w:lang w:val="ru-RU"/>
        </w:rPr>
        <w:t>1. Бухгалтерский учет ведет структурное подразделение – бухгалтерия, возглавляемая главным бухгалтером. Сотрудники бухгалтерии руководствуются в работе положением о бухгалтерии, должностными инструкциями.</w:t>
      </w:r>
    </w:p>
    <w:p w:rsidR="00B811F2" w:rsidRPr="00E42800" w:rsidRDefault="00343584">
      <w:pPr>
        <w:rPr>
          <w:rFonts w:hAnsi="Times New Roman" w:cs="Times New Roman"/>
          <w:color w:val="000000"/>
          <w:sz w:val="24"/>
          <w:szCs w:val="24"/>
          <w:lang w:val="ru-RU"/>
        </w:rPr>
      </w:pPr>
      <w:r w:rsidRPr="00E42800">
        <w:rPr>
          <w:rFonts w:hAnsi="Times New Roman" w:cs="Times New Roman"/>
          <w:color w:val="000000"/>
          <w:sz w:val="24"/>
          <w:szCs w:val="24"/>
          <w:lang w:val="ru-RU"/>
        </w:rPr>
        <w:t>Ответственным за ведение бухгалтерского учета в учреждении является главный бухгалтер.</w:t>
      </w:r>
    </w:p>
    <w:p w:rsidR="00255C67" w:rsidRPr="00E42800" w:rsidRDefault="00C85475" w:rsidP="00255C67">
      <w:pPr>
        <w:pStyle w:val="a3"/>
        <w:jc w:val="both"/>
        <w:rPr>
          <w:rFonts w:ascii="Times New Roman" w:hAnsi="Times New Roman" w:cs="Times New Roman"/>
          <w:sz w:val="24"/>
          <w:szCs w:val="24"/>
        </w:rPr>
      </w:pPr>
      <w:r w:rsidRPr="00E42800">
        <w:rPr>
          <w:rFonts w:ascii="Times New Roman" w:hAnsi="Times New Roman" w:cs="Times New Roman"/>
          <w:color w:val="000000"/>
          <w:sz w:val="24"/>
          <w:szCs w:val="24"/>
          <w:shd w:val="clear" w:color="auto" w:fill="FFFFFF"/>
        </w:rPr>
        <w:t>2.</w:t>
      </w:r>
      <w:r w:rsidR="00255C67" w:rsidRPr="00E42800">
        <w:rPr>
          <w:rFonts w:ascii="Times New Roman" w:hAnsi="Times New Roman" w:cs="Times New Roman"/>
          <w:color w:val="000000"/>
          <w:sz w:val="24"/>
          <w:szCs w:val="24"/>
          <w:shd w:val="clear" w:color="auto" w:fill="FFFFFF"/>
        </w:rPr>
        <w:t xml:space="preserve">Порядок передачи документов и дел при смене руководителя, главного бухгалтера приведен в </w:t>
      </w:r>
      <w:r w:rsidR="00255C67" w:rsidRPr="00E42800">
        <w:rPr>
          <w:rFonts w:ascii="Times New Roman" w:hAnsi="Times New Roman" w:cs="Times New Roman"/>
          <w:sz w:val="24"/>
          <w:szCs w:val="24"/>
          <w:shd w:val="clear" w:color="auto" w:fill="FFFFFF"/>
        </w:rPr>
        <w:t>Приложении № 21</w:t>
      </w:r>
      <w:r w:rsidR="00255C67" w:rsidRPr="00E42800">
        <w:rPr>
          <w:rStyle w:val="apple-converted-space"/>
          <w:rFonts w:ascii="Times New Roman" w:hAnsi="Times New Roman" w:cs="Times New Roman"/>
          <w:sz w:val="24"/>
          <w:szCs w:val="24"/>
          <w:shd w:val="clear" w:color="auto" w:fill="FFFFFF"/>
        </w:rPr>
        <w:t> </w:t>
      </w:r>
      <w:r w:rsidR="00255C67" w:rsidRPr="00E42800">
        <w:rPr>
          <w:rFonts w:ascii="Times New Roman" w:hAnsi="Times New Roman" w:cs="Times New Roman"/>
          <w:sz w:val="24"/>
          <w:szCs w:val="24"/>
          <w:shd w:val="clear" w:color="auto" w:fill="FFFFFF"/>
        </w:rPr>
        <w:t>,</w:t>
      </w:r>
      <w:r w:rsidR="00255C67" w:rsidRPr="00E42800">
        <w:rPr>
          <w:rFonts w:ascii="Times New Roman" w:hAnsi="Times New Roman" w:cs="Times New Roman"/>
          <w:color w:val="000000"/>
          <w:sz w:val="24"/>
          <w:szCs w:val="24"/>
        </w:rPr>
        <w:t xml:space="preserve"> разработанным в дополнение к настоящей учетной политике.</w:t>
      </w:r>
    </w:p>
    <w:p w:rsidR="00C85475" w:rsidRPr="00E42800" w:rsidRDefault="00C85475" w:rsidP="00C85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lang w:val="ru-RU"/>
        </w:rPr>
      </w:pPr>
      <w:r w:rsidRPr="00E42800">
        <w:rPr>
          <w:rFonts w:ascii="Times New Roman" w:hAnsi="Times New Roman" w:cs="Times New Roman"/>
          <w:sz w:val="24"/>
          <w:lang w:val="ru-RU"/>
        </w:rPr>
        <w:t>3</w:t>
      </w:r>
      <w:r w:rsidRPr="00E42800">
        <w:rPr>
          <w:rFonts w:ascii="Times New Roman" w:hAnsi="Times New Roman" w:cs="Times New Roman"/>
          <w:lang w:val="ru-RU"/>
        </w:rPr>
        <w:t xml:space="preserve">. </w:t>
      </w:r>
      <w:r w:rsidRPr="00E42800">
        <w:rPr>
          <w:rFonts w:ascii="Times New Roman" w:hAnsi="Times New Roman" w:cs="Times New Roman"/>
          <w:sz w:val="24"/>
          <w:lang w:val="ru-RU"/>
        </w:rPr>
        <w:t>В учреждении созданы постоянно действующие комиссии, утвержденные приказами учреждения:</w:t>
      </w:r>
    </w:p>
    <w:p w:rsidR="00C85475" w:rsidRPr="00E42800" w:rsidRDefault="00C85475" w:rsidP="00C85475">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rPr>
      </w:pPr>
      <w:r w:rsidRPr="00E42800">
        <w:rPr>
          <w:rFonts w:ascii="Times New Roman" w:hAnsi="Times New Roman" w:cs="Times New Roman"/>
        </w:rPr>
        <w:t xml:space="preserve">комиссия по поступлению, выбытию, списанию, инвентаризации нефинансовых активов (за исключением сценически постановочных средств), проверки показаний одометров </w:t>
      </w:r>
      <w:proofErr w:type="spellStart"/>
      <w:r w:rsidRPr="00E42800">
        <w:rPr>
          <w:rFonts w:ascii="Times New Roman" w:hAnsi="Times New Roman" w:cs="Times New Roman"/>
        </w:rPr>
        <w:t>автотрансорта</w:t>
      </w:r>
      <w:proofErr w:type="spellEnd"/>
      <w:r w:rsidRPr="00E42800">
        <w:rPr>
          <w:rFonts w:ascii="Times New Roman" w:hAnsi="Times New Roman" w:cs="Times New Roman"/>
        </w:rPr>
        <w:t>;</w:t>
      </w:r>
    </w:p>
    <w:p w:rsidR="00C85475" w:rsidRPr="00E42800" w:rsidRDefault="00C85475" w:rsidP="00C85475">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rPr>
      </w:pPr>
      <w:r w:rsidRPr="00E42800">
        <w:rPr>
          <w:rFonts w:ascii="Times New Roman" w:hAnsi="Times New Roman" w:cs="Times New Roman"/>
        </w:rPr>
        <w:t xml:space="preserve">комиссия </w:t>
      </w:r>
      <w:r w:rsidR="00143DB2" w:rsidRPr="00E42800">
        <w:rPr>
          <w:rFonts w:ascii="Times New Roman" w:hAnsi="Times New Roman" w:cs="Times New Roman"/>
        </w:rPr>
        <w:t>по поступлению</w:t>
      </w:r>
      <w:r w:rsidRPr="00E42800">
        <w:rPr>
          <w:rFonts w:ascii="Times New Roman" w:hAnsi="Times New Roman" w:cs="Times New Roman"/>
        </w:rPr>
        <w:t>, выбытию, списанию, инвентаризации сценически - постановочных средств;</w:t>
      </w:r>
    </w:p>
    <w:p w:rsidR="00C85475" w:rsidRPr="00E42800" w:rsidRDefault="00C85475" w:rsidP="00C85475">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rPr>
      </w:pPr>
      <w:r w:rsidRPr="00E42800">
        <w:rPr>
          <w:rFonts w:ascii="Times New Roman" w:hAnsi="Times New Roman" w:cs="Times New Roman"/>
        </w:rPr>
        <w:t>комиссия по поступлению, выбытию, списанию, инвентаризации финансовых активов,</w:t>
      </w:r>
    </w:p>
    <w:p w:rsidR="00C85475" w:rsidRPr="00E42800" w:rsidRDefault="00C85475" w:rsidP="00C85475">
      <w:pPr>
        <w:pStyle w:val="a3"/>
        <w:jc w:val="both"/>
        <w:rPr>
          <w:rFonts w:ascii="Times New Roman" w:hAnsi="Times New Roman" w:cs="Times New Roman"/>
          <w:sz w:val="24"/>
          <w:szCs w:val="24"/>
        </w:rPr>
      </w:pPr>
      <w:r w:rsidRPr="00E42800">
        <w:rPr>
          <w:rFonts w:ascii="Times New Roman" w:hAnsi="Times New Roman" w:cs="Times New Roman"/>
          <w:sz w:val="24"/>
          <w:szCs w:val="24"/>
        </w:rPr>
        <w:t xml:space="preserve">действующие на </w:t>
      </w:r>
      <w:r w:rsidR="00143DB2" w:rsidRPr="00E42800">
        <w:rPr>
          <w:rFonts w:ascii="Times New Roman" w:hAnsi="Times New Roman" w:cs="Times New Roman"/>
          <w:sz w:val="24"/>
          <w:szCs w:val="24"/>
        </w:rPr>
        <w:t>основании:</w:t>
      </w:r>
    </w:p>
    <w:p w:rsidR="00C85475" w:rsidRPr="00E42800" w:rsidRDefault="00C85475" w:rsidP="00C85475">
      <w:pPr>
        <w:pStyle w:val="a3"/>
        <w:numPr>
          <w:ilvl w:val="0"/>
          <w:numId w:val="13"/>
        </w:numPr>
        <w:ind w:firstLine="0"/>
        <w:jc w:val="both"/>
        <w:rPr>
          <w:rFonts w:ascii="Times New Roman" w:hAnsi="Times New Roman" w:cs="Times New Roman"/>
          <w:sz w:val="24"/>
          <w:szCs w:val="24"/>
        </w:rPr>
      </w:pPr>
      <w:r w:rsidRPr="00E42800">
        <w:rPr>
          <w:rFonts w:ascii="Times New Roman" w:hAnsi="Times New Roman" w:cs="Times New Roman"/>
          <w:sz w:val="24"/>
          <w:szCs w:val="24"/>
        </w:rPr>
        <w:t>«</w:t>
      </w:r>
      <w:r w:rsidRPr="00E42800">
        <w:rPr>
          <w:rFonts w:ascii="Times New Roman" w:hAnsi="Times New Roman" w:cs="Times New Roman"/>
          <w:bCs/>
          <w:color w:val="000000"/>
          <w:sz w:val="24"/>
          <w:szCs w:val="24"/>
        </w:rPr>
        <w:t xml:space="preserve">Положения о комиссии по поступлению и выбытию </w:t>
      </w:r>
      <w:r w:rsidR="00143DB2" w:rsidRPr="00E42800">
        <w:rPr>
          <w:rFonts w:ascii="Times New Roman" w:hAnsi="Times New Roman" w:cs="Times New Roman"/>
          <w:bCs/>
          <w:color w:val="000000"/>
          <w:sz w:val="24"/>
          <w:szCs w:val="24"/>
        </w:rPr>
        <w:t>активов» (</w:t>
      </w:r>
      <w:r w:rsidRPr="00E42800">
        <w:rPr>
          <w:rFonts w:ascii="Times New Roman" w:hAnsi="Times New Roman" w:cs="Times New Roman"/>
          <w:bCs/>
          <w:color w:val="000000"/>
          <w:sz w:val="24"/>
          <w:szCs w:val="24"/>
        </w:rPr>
        <w:t xml:space="preserve">приложение </w:t>
      </w:r>
      <w:r w:rsidR="00143DB2" w:rsidRPr="00E42800">
        <w:rPr>
          <w:rFonts w:ascii="Times New Roman" w:hAnsi="Times New Roman" w:cs="Times New Roman"/>
          <w:bCs/>
          <w:color w:val="000000"/>
          <w:sz w:val="24"/>
          <w:szCs w:val="24"/>
        </w:rPr>
        <w:t>17,</w:t>
      </w:r>
      <w:r w:rsidRPr="00E42800">
        <w:rPr>
          <w:rFonts w:ascii="Times New Roman" w:hAnsi="Times New Roman" w:cs="Times New Roman"/>
          <w:color w:val="000000"/>
          <w:sz w:val="24"/>
          <w:szCs w:val="24"/>
        </w:rPr>
        <w:t xml:space="preserve"> разработанного в дополнение к настоящей учетной политике.</w:t>
      </w:r>
      <w:r w:rsidRPr="00E42800">
        <w:rPr>
          <w:rFonts w:ascii="Times New Roman" w:hAnsi="Times New Roman" w:cs="Times New Roman"/>
          <w:bCs/>
          <w:color w:val="000000"/>
          <w:sz w:val="24"/>
          <w:szCs w:val="24"/>
        </w:rPr>
        <w:t>);</w:t>
      </w:r>
    </w:p>
    <w:p w:rsidR="00C85475" w:rsidRPr="00E42800" w:rsidRDefault="00C85475" w:rsidP="00C85475">
      <w:pPr>
        <w:pStyle w:val="a3"/>
        <w:numPr>
          <w:ilvl w:val="0"/>
          <w:numId w:val="13"/>
        </w:numPr>
        <w:ind w:firstLine="0"/>
        <w:jc w:val="both"/>
        <w:rPr>
          <w:rFonts w:ascii="Times New Roman" w:hAnsi="Times New Roman" w:cs="Times New Roman"/>
          <w:sz w:val="24"/>
          <w:szCs w:val="24"/>
        </w:rPr>
      </w:pPr>
      <w:r w:rsidRPr="00E42800">
        <w:rPr>
          <w:rFonts w:ascii="Times New Roman" w:hAnsi="Times New Roman" w:cs="Times New Roman"/>
          <w:sz w:val="24"/>
          <w:szCs w:val="24"/>
        </w:rPr>
        <w:t>«</w:t>
      </w:r>
      <w:r w:rsidRPr="00E42800">
        <w:rPr>
          <w:rFonts w:ascii="Times New Roman" w:hAnsi="Times New Roman" w:cs="Times New Roman"/>
          <w:bCs/>
          <w:color w:val="000000"/>
          <w:sz w:val="24"/>
          <w:szCs w:val="24"/>
        </w:rPr>
        <w:t>Порядка проведения инвентаризации активов и обязательств» (приложение 13,</w:t>
      </w:r>
      <w:r w:rsidR="00143DB2" w:rsidRPr="00E42800">
        <w:rPr>
          <w:rFonts w:ascii="Times New Roman" w:hAnsi="Times New Roman" w:cs="Times New Roman"/>
          <w:bCs/>
          <w:color w:val="000000"/>
          <w:sz w:val="24"/>
          <w:szCs w:val="24"/>
        </w:rPr>
        <w:t>16,</w:t>
      </w:r>
      <w:r w:rsidRPr="00E42800">
        <w:rPr>
          <w:rFonts w:ascii="Times New Roman" w:hAnsi="Times New Roman" w:cs="Times New Roman"/>
          <w:color w:val="000000"/>
          <w:sz w:val="24"/>
          <w:szCs w:val="24"/>
        </w:rPr>
        <w:t xml:space="preserve"> разработанного в дополнение к настоящей учетной политике.</w:t>
      </w:r>
      <w:r w:rsidRPr="00E42800">
        <w:rPr>
          <w:rFonts w:ascii="Times New Roman" w:hAnsi="Times New Roman" w:cs="Times New Roman"/>
          <w:bCs/>
          <w:color w:val="000000"/>
          <w:sz w:val="24"/>
          <w:szCs w:val="24"/>
        </w:rPr>
        <w:t>);</w:t>
      </w:r>
    </w:p>
    <w:p w:rsidR="00C85475" w:rsidRPr="00E42800" w:rsidRDefault="00C85475" w:rsidP="00C85475">
      <w:pPr>
        <w:pStyle w:val="a3"/>
        <w:numPr>
          <w:ilvl w:val="0"/>
          <w:numId w:val="13"/>
        </w:numPr>
        <w:ind w:firstLine="0"/>
        <w:jc w:val="both"/>
        <w:rPr>
          <w:rFonts w:ascii="Times New Roman" w:hAnsi="Times New Roman" w:cs="Times New Roman"/>
          <w:sz w:val="24"/>
          <w:szCs w:val="24"/>
        </w:rPr>
      </w:pPr>
      <w:r w:rsidRPr="00E42800">
        <w:rPr>
          <w:rFonts w:ascii="Times New Roman" w:hAnsi="Times New Roman" w:cs="Times New Roman"/>
          <w:sz w:val="24"/>
          <w:szCs w:val="24"/>
        </w:rPr>
        <w:t xml:space="preserve">комиссия для проведения внезапной ревизии кассы. </w:t>
      </w:r>
    </w:p>
    <w:p w:rsidR="008422A5" w:rsidRPr="00E42800" w:rsidRDefault="00143DB2" w:rsidP="008422A5">
      <w:pPr>
        <w:pStyle w:val="a3"/>
        <w:jc w:val="both"/>
        <w:rPr>
          <w:rFonts w:ascii="Times New Roman" w:eastAsia="Calibri" w:hAnsi="Times New Roman" w:cs="Times New Roman"/>
          <w:sz w:val="24"/>
          <w:szCs w:val="24"/>
        </w:rPr>
      </w:pPr>
      <w:r w:rsidRPr="00E42800">
        <w:rPr>
          <w:rFonts w:hAnsi="Times New Roman" w:cs="Times New Roman"/>
          <w:color w:val="000000"/>
          <w:sz w:val="24"/>
          <w:szCs w:val="24"/>
        </w:rPr>
        <w:t>4.</w:t>
      </w:r>
      <w:r w:rsidRPr="00E42800">
        <w:rPr>
          <w:rFonts w:ascii="Times New Roman" w:eastAsia="Calibri" w:hAnsi="Times New Roman" w:cs="Times New Roman"/>
          <w:sz w:val="24"/>
          <w:szCs w:val="24"/>
        </w:rPr>
        <w:t>.</w:t>
      </w:r>
      <w:r w:rsidR="008422A5" w:rsidRPr="00E42800">
        <w:rPr>
          <w:rFonts w:ascii="Times New Roman" w:eastAsia="Calibri" w:hAnsi="Times New Roman" w:cs="Times New Roman"/>
          <w:sz w:val="24"/>
          <w:szCs w:val="24"/>
        </w:rPr>
        <w:t xml:space="preserve"> При проведении инвентаризации к годовому отчету отдельными приказами утверждаются дополнительные инвентаризационные комиссии.</w:t>
      </w:r>
    </w:p>
    <w:p w:rsidR="00B31FC0" w:rsidRPr="00E42800" w:rsidRDefault="00B31FC0" w:rsidP="008422A5">
      <w:pPr>
        <w:pStyle w:val="a3"/>
        <w:jc w:val="both"/>
        <w:rPr>
          <w:rFonts w:ascii="Times New Roman" w:eastAsia="Times New Roman" w:hAnsi="Times New Roman" w:cs="Times New Roman"/>
          <w:sz w:val="24"/>
          <w:szCs w:val="24"/>
        </w:rPr>
      </w:pPr>
    </w:p>
    <w:p w:rsidR="008422A5" w:rsidRPr="00E42800" w:rsidRDefault="00B31FC0" w:rsidP="00B31FC0">
      <w:pPr>
        <w:pStyle w:val="a3"/>
        <w:jc w:val="both"/>
        <w:rPr>
          <w:rFonts w:ascii="Times New Roman" w:eastAsia="Calibri" w:hAnsi="Times New Roman" w:cs="Times New Roman"/>
          <w:sz w:val="24"/>
          <w:szCs w:val="24"/>
        </w:rPr>
      </w:pPr>
      <w:r w:rsidRPr="00E42800">
        <w:rPr>
          <w:rFonts w:hAnsi="Times New Roman" w:cs="Times New Roman"/>
          <w:sz w:val="24"/>
          <w:szCs w:val="24"/>
        </w:rPr>
        <w:t>5</w:t>
      </w:r>
      <w:r w:rsidR="00343584" w:rsidRPr="00E42800">
        <w:rPr>
          <w:rFonts w:hAnsi="Times New Roman" w:cs="Times New Roman"/>
          <w:sz w:val="24"/>
          <w:szCs w:val="24"/>
        </w:rPr>
        <w:t>.</w:t>
      </w:r>
      <w:r w:rsidR="00343584" w:rsidRPr="00E42800">
        <w:rPr>
          <w:rFonts w:hAnsi="Times New Roman" w:cs="Times New Roman"/>
          <w:sz w:val="18"/>
          <w:szCs w:val="24"/>
        </w:rPr>
        <w:t xml:space="preserve"> </w:t>
      </w:r>
      <w:r w:rsidR="008422A5" w:rsidRPr="00E42800">
        <w:rPr>
          <w:rFonts w:ascii="Times New Roman" w:eastAsia="Calibri" w:hAnsi="Times New Roman" w:cs="Times New Roman"/>
          <w:sz w:val="24"/>
          <w:szCs w:val="24"/>
        </w:rPr>
        <w:t>Бухгалтерский учет ведется в электронном виде с применением          программного продукта «1С: Бухгалтерия государственного учреждения 8»,</w:t>
      </w:r>
      <w:r w:rsidR="008422A5" w:rsidRPr="00E42800">
        <w:rPr>
          <w:rFonts w:ascii="Times New Roman" w:eastAsia="Calibri" w:hAnsi="Times New Roman" w:cs="Times New Roman"/>
          <w:bCs/>
          <w:sz w:val="24"/>
          <w:szCs w:val="24"/>
        </w:rPr>
        <w:t xml:space="preserve"> подключенной</w:t>
      </w:r>
      <w:r w:rsidR="008422A5" w:rsidRPr="00E42800">
        <w:rPr>
          <w:rFonts w:ascii="Times New Roman" w:eastAsia="Calibri" w:hAnsi="Times New Roman" w:cs="Times New Roman"/>
          <w:sz w:val="24"/>
          <w:szCs w:val="24"/>
        </w:rPr>
        <w:t xml:space="preserve"> </w:t>
      </w:r>
      <w:r w:rsidR="008422A5" w:rsidRPr="00E42800">
        <w:rPr>
          <w:rFonts w:ascii="Times New Roman" w:eastAsia="Calibri" w:hAnsi="Times New Roman" w:cs="Times New Roman"/>
          <w:bCs/>
          <w:sz w:val="24"/>
          <w:szCs w:val="24"/>
        </w:rPr>
        <w:t xml:space="preserve">к Государственной информационной системе Санкт-Петербурга «Единая информационно-аналитическая система бюджетного (бухгалтерского) учета» (ГИС ЕИАСБУ) (1 </w:t>
      </w:r>
      <w:r w:rsidR="00143DB2" w:rsidRPr="00E42800">
        <w:rPr>
          <w:rFonts w:ascii="Times New Roman" w:eastAsia="Calibri" w:hAnsi="Times New Roman" w:cs="Times New Roman"/>
          <w:bCs/>
          <w:sz w:val="24"/>
          <w:szCs w:val="24"/>
        </w:rPr>
        <w:t>С: Облако</w:t>
      </w:r>
      <w:r w:rsidR="00AD547E" w:rsidRPr="00E42800">
        <w:rPr>
          <w:rFonts w:ascii="Times New Roman" w:eastAsia="Calibri" w:hAnsi="Times New Roman" w:cs="Times New Roman"/>
          <w:bCs/>
          <w:sz w:val="24"/>
          <w:szCs w:val="24"/>
        </w:rPr>
        <w:t>),</w:t>
      </w:r>
      <w:r w:rsidR="008422A5" w:rsidRPr="00E42800">
        <w:rPr>
          <w:rFonts w:ascii="Times New Roman" w:eastAsia="Calibri" w:hAnsi="Times New Roman" w:cs="Times New Roman"/>
          <w:bCs/>
          <w:sz w:val="24"/>
          <w:szCs w:val="24"/>
        </w:rPr>
        <w:t xml:space="preserve"> </w:t>
      </w:r>
      <w:r w:rsidR="008422A5" w:rsidRPr="00E42800">
        <w:rPr>
          <w:rFonts w:ascii="Times New Roman" w:eastAsia="Calibri" w:hAnsi="Times New Roman" w:cs="Times New Roman"/>
          <w:sz w:val="24"/>
          <w:szCs w:val="24"/>
        </w:rPr>
        <w:t>по расчетам с физическими лицами по оплате труда и оплате работ, услуг по гражданско-правовым договорам на основе программного продукта «1С: 8 Зарплата и кадры».</w:t>
      </w:r>
    </w:p>
    <w:p w:rsidR="00B31FC0" w:rsidRPr="00E42800" w:rsidRDefault="00B31FC0" w:rsidP="00B31FC0">
      <w:pPr>
        <w:pStyle w:val="a3"/>
        <w:jc w:val="both"/>
        <w:rPr>
          <w:rFonts w:ascii="Times New Roman" w:eastAsia="Times New Roman" w:hAnsi="Times New Roman" w:cs="Times New Roman"/>
          <w:spacing w:val="2"/>
          <w:sz w:val="24"/>
          <w:szCs w:val="24"/>
          <w:shd w:val="clear" w:color="auto" w:fill="FFFFFF"/>
        </w:rPr>
      </w:pPr>
    </w:p>
    <w:p w:rsidR="00B31FC0" w:rsidRPr="00E42800" w:rsidRDefault="00B31FC0" w:rsidP="00B31FC0">
      <w:pPr>
        <w:spacing w:before="0" w:beforeAutospacing="0" w:after="0" w:afterAutospacing="0"/>
        <w:jc w:val="both"/>
        <w:rPr>
          <w:rFonts w:ascii="Times New Roman" w:eastAsia="Calibri" w:hAnsi="Times New Roman" w:cs="Times New Roman"/>
          <w:sz w:val="24"/>
          <w:szCs w:val="24"/>
          <w:lang w:val="ru-RU"/>
        </w:rPr>
      </w:pPr>
      <w:r w:rsidRPr="00E42800">
        <w:rPr>
          <w:rFonts w:ascii="Times New Roman" w:eastAsia="Calibri" w:hAnsi="Times New Roman" w:cs="Times New Roman"/>
          <w:sz w:val="24"/>
          <w:szCs w:val="24"/>
          <w:lang w:val="ru-RU"/>
        </w:rPr>
        <w:t>6.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B31FC0" w:rsidRPr="00E42800" w:rsidRDefault="00B31FC0" w:rsidP="00B31FC0">
      <w:pPr>
        <w:spacing w:before="0" w:beforeAutospacing="0" w:after="0" w:afterAutospacing="0"/>
        <w:contextualSpacing/>
        <w:jc w:val="both"/>
        <w:rPr>
          <w:rFonts w:ascii="Times New Roman" w:eastAsia="Times New Roman" w:hAnsi="Times New Roman" w:cs="Times New Roman"/>
          <w:sz w:val="24"/>
          <w:szCs w:val="24"/>
          <w:lang w:val="ru-RU" w:eastAsia="ru-RU"/>
        </w:rPr>
      </w:pPr>
      <w:r w:rsidRPr="00E42800">
        <w:rPr>
          <w:rFonts w:ascii="Times New Roman" w:eastAsia="Times New Roman" w:hAnsi="Times New Roman" w:cs="Times New Roman"/>
          <w:sz w:val="24"/>
          <w:szCs w:val="24"/>
          <w:lang w:val="ru-RU" w:eastAsia="ru-RU"/>
        </w:rPr>
        <w:lastRenderedPageBreak/>
        <w:t xml:space="preserve">     •</w:t>
      </w:r>
      <w:r w:rsidRPr="00E42800">
        <w:rPr>
          <w:rFonts w:ascii="Times New Roman" w:eastAsia="Times New Roman" w:hAnsi="Times New Roman" w:cs="Times New Roman"/>
          <w:sz w:val="24"/>
          <w:szCs w:val="24"/>
          <w:lang w:val="ru-RU" w:eastAsia="ru-RU"/>
        </w:rPr>
        <w:tab/>
        <w:t>посредствам автоматизированной системы бюджетного процесса – электронное казначейство с Комитетом по культуре Санкт-Петербурга и Комитетом финансов Санкт-</w:t>
      </w:r>
      <w:r w:rsidR="00AD547E" w:rsidRPr="00E42800">
        <w:rPr>
          <w:rFonts w:ascii="Times New Roman" w:eastAsia="Times New Roman" w:hAnsi="Times New Roman" w:cs="Times New Roman"/>
          <w:sz w:val="24"/>
          <w:szCs w:val="24"/>
          <w:lang w:val="ru-RU" w:eastAsia="ru-RU"/>
        </w:rPr>
        <w:t>Петербурга (</w:t>
      </w:r>
      <w:r w:rsidRPr="00E42800">
        <w:rPr>
          <w:rFonts w:ascii="Times New Roman" w:eastAsia="Times New Roman" w:hAnsi="Times New Roman" w:cs="Times New Roman"/>
          <w:sz w:val="24"/>
          <w:szCs w:val="24"/>
          <w:lang w:val="ru-RU" w:eastAsia="ru-RU"/>
        </w:rPr>
        <w:t>формирование платежных поручений в виде электронного документа);</w:t>
      </w:r>
    </w:p>
    <w:p w:rsidR="00B31FC0" w:rsidRPr="00E42800" w:rsidRDefault="00B31FC0" w:rsidP="00B31FC0">
      <w:pPr>
        <w:spacing w:before="0" w:beforeAutospacing="0" w:after="0" w:afterAutospacing="0"/>
        <w:ind w:firstLine="284"/>
        <w:jc w:val="both"/>
        <w:rPr>
          <w:rFonts w:ascii="Times New Roman" w:eastAsia="Calibri" w:hAnsi="Times New Roman" w:cs="Times New Roman"/>
          <w:sz w:val="24"/>
          <w:szCs w:val="24"/>
          <w:lang w:val="ru-RU"/>
        </w:rPr>
      </w:pPr>
      <w:r w:rsidRPr="00E42800">
        <w:rPr>
          <w:rFonts w:ascii="Times New Roman" w:eastAsia="Calibri" w:hAnsi="Times New Roman" w:cs="Times New Roman"/>
          <w:sz w:val="24"/>
          <w:szCs w:val="24"/>
          <w:lang w:val="ru-RU"/>
        </w:rPr>
        <w:t>•</w:t>
      </w:r>
      <w:r w:rsidRPr="00E42800">
        <w:rPr>
          <w:rFonts w:ascii="Times New Roman" w:eastAsia="Calibri" w:hAnsi="Times New Roman" w:cs="Times New Roman"/>
          <w:sz w:val="24"/>
          <w:szCs w:val="24"/>
          <w:lang w:val="ru-RU"/>
        </w:rPr>
        <w:tab/>
        <w:t>передача бухгалтерской отчетности учредителю;</w:t>
      </w:r>
    </w:p>
    <w:p w:rsidR="00B31FC0" w:rsidRPr="00E42800" w:rsidRDefault="00B31FC0" w:rsidP="00B31FC0">
      <w:pPr>
        <w:spacing w:before="0" w:beforeAutospacing="0" w:after="0" w:afterAutospacing="0"/>
        <w:ind w:firstLine="284"/>
        <w:jc w:val="both"/>
        <w:rPr>
          <w:rFonts w:ascii="Times New Roman" w:eastAsia="Calibri" w:hAnsi="Times New Roman" w:cs="Times New Roman"/>
          <w:sz w:val="24"/>
          <w:szCs w:val="24"/>
          <w:lang w:val="ru-RU"/>
        </w:rPr>
      </w:pPr>
      <w:r w:rsidRPr="00E42800">
        <w:rPr>
          <w:rFonts w:ascii="Times New Roman" w:eastAsia="Calibri" w:hAnsi="Times New Roman" w:cs="Times New Roman"/>
          <w:sz w:val="24"/>
          <w:szCs w:val="24"/>
          <w:lang w:val="ru-RU"/>
        </w:rPr>
        <w:t>•</w:t>
      </w:r>
      <w:r w:rsidRPr="00E42800">
        <w:rPr>
          <w:rFonts w:ascii="Times New Roman" w:eastAsia="Calibri" w:hAnsi="Times New Roman" w:cs="Times New Roman"/>
          <w:sz w:val="24"/>
          <w:szCs w:val="24"/>
          <w:lang w:val="ru-RU"/>
        </w:rPr>
        <w:tab/>
        <w:t>передача отчетности по налогам, сборам и иным обязательным платежам в инспекцию Федеральной налоговой службы;</w:t>
      </w:r>
    </w:p>
    <w:p w:rsidR="00B31FC0" w:rsidRPr="00E42800" w:rsidRDefault="00B31FC0" w:rsidP="00B31FC0">
      <w:pPr>
        <w:spacing w:before="0" w:beforeAutospacing="0" w:after="0" w:afterAutospacing="0"/>
        <w:ind w:firstLine="284"/>
        <w:jc w:val="both"/>
        <w:rPr>
          <w:rFonts w:ascii="Times New Roman" w:eastAsia="Calibri" w:hAnsi="Times New Roman" w:cs="Times New Roman"/>
          <w:sz w:val="24"/>
          <w:szCs w:val="24"/>
          <w:lang w:val="ru-RU"/>
        </w:rPr>
      </w:pPr>
      <w:r w:rsidRPr="00E42800">
        <w:rPr>
          <w:rFonts w:ascii="Times New Roman" w:eastAsia="Calibri" w:hAnsi="Times New Roman" w:cs="Times New Roman"/>
          <w:sz w:val="24"/>
          <w:szCs w:val="24"/>
          <w:lang w:val="ru-RU"/>
        </w:rPr>
        <w:t>•</w:t>
      </w:r>
      <w:r w:rsidRPr="00E42800">
        <w:rPr>
          <w:rFonts w:ascii="Times New Roman" w:eastAsia="Calibri" w:hAnsi="Times New Roman" w:cs="Times New Roman"/>
          <w:sz w:val="24"/>
          <w:szCs w:val="24"/>
          <w:lang w:val="ru-RU"/>
        </w:rPr>
        <w:tab/>
        <w:t>передача отчетности по страховым взносам и сведениям персонифицированного учета в отделение Пенсионного фонда РФ;</w:t>
      </w:r>
    </w:p>
    <w:p w:rsidR="00B31FC0" w:rsidRPr="00E42800" w:rsidRDefault="00B31FC0" w:rsidP="00B31FC0">
      <w:pPr>
        <w:spacing w:before="0" w:beforeAutospacing="0" w:after="0" w:afterAutospacing="0"/>
        <w:ind w:firstLine="284"/>
        <w:jc w:val="both"/>
        <w:rPr>
          <w:rFonts w:ascii="Times New Roman" w:eastAsia="Calibri" w:hAnsi="Times New Roman" w:cs="Times New Roman"/>
          <w:sz w:val="24"/>
          <w:szCs w:val="24"/>
          <w:lang w:val="ru-RU"/>
        </w:rPr>
      </w:pPr>
      <w:r w:rsidRPr="00E42800">
        <w:rPr>
          <w:rFonts w:ascii="Times New Roman" w:eastAsia="Calibri" w:hAnsi="Times New Roman" w:cs="Times New Roman"/>
          <w:sz w:val="24"/>
          <w:szCs w:val="24"/>
          <w:lang w:val="ru-RU"/>
        </w:rPr>
        <w:t>•</w:t>
      </w:r>
      <w:r w:rsidRPr="00E42800">
        <w:rPr>
          <w:rFonts w:ascii="Times New Roman" w:eastAsia="Calibri" w:hAnsi="Times New Roman" w:cs="Times New Roman"/>
          <w:sz w:val="24"/>
          <w:szCs w:val="24"/>
          <w:lang w:val="ru-RU"/>
        </w:rPr>
        <w:tab/>
        <w:t>размещение информации о деятельности учреждения на официальном сайте bus.gov.ru;</w:t>
      </w:r>
    </w:p>
    <w:p w:rsidR="00B31FC0" w:rsidRPr="00E42800" w:rsidRDefault="00B31FC0" w:rsidP="00B31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bCs/>
          <w:i/>
          <w:iCs/>
          <w:lang w:val="x-none" w:eastAsia="x-none"/>
        </w:rPr>
      </w:pPr>
      <w:r w:rsidRPr="00E42800">
        <w:rPr>
          <w:rFonts w:ascii="Times New Roman" w:eastAsia="Times New Roman" w:hAnsi="Times New Roman" w:cs="Times New Roman"/>
          <w:sz w:val="24"/>
          <w:szCs w:val="24"/>
          <w:lang w:val="x-none" w:eastAsia="x-none"/>
        </w:rPr>
        <w:t xml:space="preserve">     •</w:t>
      </w:r>
      <w:r w:rsidRPr="00E42800">
        <w:rPr>
          <w:rFonts w:ascii="Times New Roman" w:eastAsia="Times New Roman" w:hAnsi="Times New Roman" w:cs="Times New Roman"/>
          <w:sz w:val="24"/>
          <w:szCs w:val="24"/>
          <w:lang w:val="x-none" w:eastAsia="x-none"/>
        </w:rPr>
        <w:tab/>
        <w:t xml:space="preserve">размещение информации о деятельности учреждения  в </w:t>
      </w:r>
      <w:r w:rsidRPr="00E42800">
        <w:rPr>
          <w:rFonts w:ascii="Times New Roman" w:eastAsia="Times New Roman" w:hAnsi="Times New Roman" w:cs="Times New Roman"/>
          <w:bCs/>
          <w:i/>
          <w:iCs/>
          <w:sz w:val="24"/>
          <w:szCs w:val="24"/>
          <w:lang w:val="x-none" w:eastAsia="x-none"/>
        </w:rPr>
        <w:t>ПК «Имущество Санкт-Петербурга»</w:t>
      </w:r>
    </w:p>
    <w:p w:rsidR="00B31FC0" w:rsidRPr="00E42800" w:rsidRDefault="00B31FC0" w:rsidP="00B31FC0">
      <w:pPr>
        <w:numPr>
          <w:ilvl w:val="0"/>
          <w:numId w:val="1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00" w:afterAutospacing="0"/>
        <w:ind w:hanging="436"/>
        <w:contextualSpacing/>
        <w:rPr>
          <w:rFonts w:ascii="Times New Roman" w:eastAsia="Times New Roman" w:hAnsi="Times New Roman" w:cs="Times New Roman"/>
          <w:sz w:val="24"/>
          <w:szCs w:val="24"/>
          <w:lang w:val="ru-RU" w:eastAsia="ru-RU"/>
        </w:rPr>
      </w:pPr>
      <w:r w:rsidRPr="00E42800">
        <w:rPr>
          <w:rFonts w:ascii="Times New Roman" w:eastAsia="Times New Roman" w:hAnsi="Times New Roman" w:cs="Times New Roman"/>
          <w:sz w:val="24"/>
          <w:szCs w:val="24"/>
          <w:lang w:val="ru-RU" w:eastAsia="ru-RU"/>
        </w:rPr>
        <w:t>обмен финансовыми и другими документами с территориальным органом Федерального казначейства осуществляется в системе удаленного финансового документооборота органов Федерального казначейства — СУФД-online.</w:t>
      </w:r>
    </w:p>
    <w:p w:rsidR="00B811F2" w:rsidRPr="00E42800" w:rsidRDefault="00343584" w:rsidP="00B31FC0">
      <w:pPr>
        <w:numPr>
          <w:ilvl w:val="0"/>
          <w:numId w:val="1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00" w:afterAutospacing="0"/>
        <w:ind w:hanging="436"/>
        <w:contextualSpacing/>
        <w:rPr>
          <w:rFonts w:ascii="Times New Roman" w:eastAsia="Times New Roman" w:hAnsi="Times New Roman" w:cs="Times New Roman"/>
          <w:sz w:val="24"/>
          <w:szCs w:val="24"/>
          <w:lang w:val="ru-RU" w:eastAsia="ru-RU"/>
        </w:rPr>
      </w:pPr>
      <w:r w:rsidRPr="00E42800">
        <w:rPr>
          <w:rFonts w:hAnsi="Times New Roman" w:cs="Times New Roman"/>
          <w:color w:val="000000"/>
          <w:sz w:val="24"/>
          <w:szCs w:val="24"/>
          <w:lang w:val="ru-RU"/>
        </w:rPr>
        <w:t xml:space="preserve">размещение информации о деятельности учреждения на официальном сайте </w:t>
      </w:r>
      <w:r w:rsidRPr="00E42800">
        <w:rPr>
          <w:rFonts w:hAnsi="Times New Roman" w:cs="Times New Roman"/>
          <w:color w:val="000000"/>
          <w:sz w:val="24"/>
          <w:szCs w:val="24"/>
        </w:rPr>
        <w:t>bus</w:t>
      </w:r>
      <w:r w:rsidRPr="00E42800">
        <w:rPr>
          <w:rFonts w:hAnsi="Times New Roman" w:cs="Times New Roman"/>
          <w:color w:val="000000"/>
          <w:sz w:val="24"/>
          <w:szCs w:val="24"/>
          <w:lang w:val="ru-RU"/>
        </w:rPr>
        <w:t>.</w:t>
      </w:r>
      <w:r w:rsidRPr="00E42800">
        <w:rPr>
          <w:rFonts w:hAnsi="Times New Roman" w:cs="Times New Roman"/>
          <w:color w:val="000000"/>
          <w:sz w:val="24"/>
          <w:szCs w:val="24"/>
        </w:rPr>
        <w:t>gov</w:t>
      </w:r>
      <w:r w:rsidRPr="00E42800">
        <w:rPr>
          <w:rFonts w:hAnsi="Times New Roman" w:cs="Times New Roman"/>
          <w:color w:val="000000"/>
          <w:sz w:val="24"/>
          <w:szCs w:val="24"/>
          <w:lang w:val="ru-RU"/>
        </w:rPr>
        <w:t>.</w:t>
      </w:r>
      <w:proofErr w:type="spellStart"/>
      <w:r w:rsidRPr="00E42800">
        <w:rPr>
          <w:rFonts w:hAnsi="Times New Roman" w:cs="Times New Roman"/>
          <w:color w:val="000000"/>
          <w:sz w:val="24"/>
          <w:szCs w:val="24"/>
        </w:rPr>
        <w:t>ru</w:t>
      </w:r>
      <w:proofErr w:type="spellEnd"/>
      <w:r w:rsidRPr="00E42800">
        <w:rPr>
          <w:rFonts w:hAnsi="Times New Roman" w:cs="Times New Roman"/>
          <w:color w:val="000000"/>
          <w:sz w:val="24"/>
          <w:szCs w:val="24"/>
          <w:lang w:val="ru-RU"/>
        </w:rPr>
        <w:t>.</w:t>
      </w:r>
    </w:p>
    <w:p w:rsidR="00B811F2" w:rsidRPr="00E42800" w:rsidRDefault="00343584" w:rsidP="00DA0E74">
      <w:pPr>
        <w:jc w:val="both"/>
        <w:rPr>
          <w:rFonts w:hAnsi="Times New Roman" w:cs="Times New Roman"/>
          <w:color w:val="000000"/>
          <w:sz w:val="24"/>
          <w:szCs w:val="24"/>
          <w:lang w:val="ru-RU"/>
        </w:rPr>
      </w:pPr>
      <w:r w:rsidRPr="00E42800">
        <w:rPr>
          <w:rFonts w:hAnsi="Times New Roman" w:cs="Times New Roman"/>
          <w:color w:val="000000"/>
          <w:sz w:val="24"/>
          <w:szCs w:val="24"/>
          <w:lang w:val="ru-RU"/>
        </w:rPr>
        <w:t>5. При оформлении фактов хозяйственной жизни применяются унифицированные формы первичных учетных документов</w:t>
      </w:r>
      <w:r w:rsidRPr="00E42800">
        <w:rPr>
          <w:rFonts w:hAnsi="Times New Roman" w:cs="Times New Roman"/>
          <w:color w:val="000000"/>
          <w:sz w:val="24"/>
          <w:szCs w:val="24"/>
        </w:rPr>
        <w:t> </w:t>
      </w:r>
      <w:r w:rsidRPr="00E42800">
        <w:rPr>
          <w:rFonts w:hAnsi="Times New Roman" w:cs="Times New Roman"/>
          <w:color w:val="000000"/>
          <w:sz w:val="24"/>
          <w:szCs w:val="24"/>
          <w:lang w:val="ru-RU"/>
        </w:rPr>
        <w:t>в соответствии с приказами Минфина</w:t>
      </w:r>
      <w:r w:rsidRPr="00E42800">
        <w:rPr>
          <w:rFonts w:hAnsi="Times New Roman" w:cs="Times New Roman"/>
          <w:color w:val="000000"/>
          <w:sz w:val="24"/>
          <w:szCs w:val="24"/>
        </w:rPr>
        <w:t> </w:t>
      </w:r>
      <w:r w:rsidRPr="00E42800">
        <w:rPr>
          <w:rFonts w:hAnsi="Times New Roman" w:cs="Times New Roman"/>
          <w:color w:val="000000"/>
          <w:sz w:val="24"/>
          <w:szCs w:val="24"/>
          <w:lang w:val="ru-RU"/>
        </w:rPr>
        <w:t>от 30.03.2015 № 52н,</w:t>
      </w:r>
      <w:r w:rsidRPr="00E42800">
        <w:rPr>
          <w:rFonts w:hAnsi="Times New Roman" w:cs="Times New Roman"/>
          <w:color w:val="000000"/>
          <w:sz w:val="24"/>
          <w:szCs w:val="24"/>
        </w:rPr>
        <w:t> </w:t>
      </w:r>
      <w:r w:rsidRPr="00E42800">
        <w:rPr>
          <w:rFonts w:hAnsi="Times New Roman" w:cs="Times New Roman"/>
          <w:color w:val="000000"/>
          <w:sz w:val="24"/>
          <w:szCs w:val="24"/>
          <w:lang w:val="ru-RU"/>
        </w:rPr>
        <w:t xml:space="preserve">от 15.04.2021 № 61н. При оформлении фактов хозяйственной жизни, по которым не предусмотрены типовые формы, применяются формы, установленные в приложении </w:t>
      </w:r>
      <w:r w:rsidR="00DA0E74" w:rsidRPr="00E42800">
        <w:rPr>
          <w:rFonts w:hAnsi="Times New Roman" w:cs="Times New Roman"/>
          <w:color w:val="000000"/>
          <w:sz w:val="24"/>
          <w:szCs w:val="24"/>
          <w:lang w:val="ru-RU"/>
        </w:rPr>
        <w:t>2</w:t>
      </w:r>
      <w:r w:rsidRPr="00E42800">
        <w:rPr>
          <w:rFonts w:hAnsi="Times New Roman" w:cs="Times New Roman"/>
          <w:color w:val="000000"/>
          <w:sz w:val="24"/>
          <w:szCs w:val="24"/>
          <w:lang w:val="ru-RU"/>
        </w:rPr>
        <w:t xml:space="preserve"> к настоящей учетной политике.</w:t>
      </w:r>
    </w:p>
    <w:p w:rsidR="00B811F2" w:rsidRPr="00E42800" w:rsidRDefault="00343584" w:rsidP="00F17C89">
      <w:pPr>
        <w:jc w:val="both"/>
        <w:rPr>
          <w:rFonts w:hAnsi="Times New Roman" w:cs="Times New Roman"/>
          <w:color w:val="000000"/>
          <w:sz w:val="24"/>
          <w:szCs w:val="24"/>
          <w:lang w:val="ru-RU"/>
        </w:rPr>
      </w:pPr>
      <w:r w:rsidRPr="00E42800">
        <w:rPr>
          <w:rFonts w:hAnsi="Times New Roman" w:cs="Times New Roman"/>
          <w:color w:val="000000"/>
          <w:sz w:val="24"/>
          <w:szCs w:val="24"/>
          <w:lang w:val="ru-RU"/>
        </w:rPr>
        <w:t xml:space="preserve">6. Бухучет ведется по первичным документам, которые проверены сотрудниками бухгалтерии в соответствии с положением о внутреннем финансовом контроле (приложение </w:t>
      </w:r>
      <w:r w:rsidR="00DA0E74" w:rsidRPr="00E42800">
        <w:rPr>
          <w:rFonts w:hAnsi="Times New Roman" w:cs="Times New Roman"/>
          <w:color w:val="000000"/>
          <w:sz w:val="24"/>
          <w:szCs w:val="24"/>
          <w:lang w:val="ru-RU"/>
        </w:rPr>
        <w:t>22</w:t>
      </w:r>
      <w:r w:rsidRPr="00E42800">
        <w:rPr>
          <w:rFonts w:hAnsi="Times New Roman" w:cs="Times New Roman"/>
          <w:color w:val="000000"/>
          <w:sz w:val="24"/>
          <w:szCs w:val="24"/>
          <w:lang w:val="ru-RU"/>
        </w:rPr>
        <w:t>).</w:t>
      </w:r>
    </w:p>
    <w:p w:rsidR="00B811F2" w:rsidRPr="00E42800" w:rsidRDefault="00343584" w:rsidP="00F17C89">
      <w:pPr>
        <w:jc w:val="both"/>
        <w:rPr>
          <w:rFonts w:hAnsi="Times New Roman" w:cs="Times New Roman"/>
          <w:color w:val="000000"/>
          <w:sz w:val="24"/>
          <w:szCs w:val="24"/>
          <w:lang w:val="ru-RU"/>
        </w:rPr>
      </w:pPr>
      <w:r w:rsidRPr="00E42800">
        <w:rPr>
          <w:rFonts w:hAnsi="Times New Roman" w:cs="Times New Roman"/>
          <w:color w:val="000000"/>
          <w:sz w:val="24"/>
          <w:szCs w:val="24"/>
          <w:lang w:val="ru-RU"/>
        </w:rPr>
        <w:t>7. Инвентаризация активов и обязательств проводится в соответствии с Порядком проведения инвентаризации, утвержденным в приложении 1</w:t>
      </w:r>
      <w:r w:rsidR="00DA0E74" w:rsidRPr="00E42800">
        <w:rPr>
          <w:rFonts w:hAnsi="Times New Roman" w:cs="Times New Roman"/>
          <w:color w:val="000000"/>
          <w:sz w:val="24"/>
          <w:szCs w:val="24"/>
          <w:lang w:val="ru-RU"/>
        </w:rPr>
        <w:t>3</w:t>
      </w:r>
      <w:r w:rsidRPr="00E42800">
        <w:rPr>
          <w:rFonts w:hAnsi="Times New Roman" w:cs="Times New Roman"/>
          <w:color w:val="000000"/>
          <w:sz w:val="24"/>
          <w:szCs w:val="24"/>
        </w:rPr>
        <w:t> </w:t>
      </w:r>
      <w:r w:rsidRPr="00E42800">
        <w:rPr>
          <w:rFonts w:hAnsi="Times New Roman" w:cs="Times New Roman"/>
          <w:color w:val="000000"/>
          <w:sz w:val="24"/>
          <w:szCs w:val="24"/>
          <w:lang w:val="ru-RU"/>
        </w:rPr>
        <w:t>к настоящей учетной</w:t>
      </w:r>
      <w:r w:rsidR="00DA0E74" w:rsidRPr="00E42800">
        <w:rPr>
          <w:rFonts w:hAnsi="Times New Roman" w:cs="Times New Roman"/>
          <w:color w:val="000000"/>
          <w:sz w:val="24"/>
          <w:szCs w:val="24"/>
          <w:lang w:val="ru-RU"/>
        </w:rPr>
        <w:t xml:space="preserve"> </w:t>
      </w:r>
      <w:r w:rsidRPr="00E42800">
        <w:rPr>
          <w:rFonts w:hAnsi="Times New Roman" w:cs="Times New Roman"/>
          <w:color w:val="000000"/>
          <w:sz w:val="24"/>
          <w:szCs w:val="24"/>
          <w:lang w:val="ru-RU"/>
        </w:rPr>
        <w:t>политике, и ежегодными приказами учреждения о проведении инвентаризации объектов бухучета.</w:t>
      </w:r>
    </w:p>
    <w:p w:rsidR="00F17C89" w:rsidRPr="00E42800" w:rsidRDefault="00343584" w:rsidP="00F17C89">
      <w:pPr>
        <w:jc w:val="both"/>
        <w:rPr>
          <w:rFonts w:hAnsi="Times New Roman" w:cs="Times New Roman"/>
          <w:color w:val="000000"/>
          <w:sz w:val="24"/>
          <w:szCs w:val="24"/>
          <w:lang w:val="ru-RU"/>
        </w:rPr>
      </w:pPr>
      <w:r w:rsidRPr="00E42800">
        <w:rPr>
          <w:rFonts w:hAnsi="Times New Roman" w:cs="Times New Roman"/>
          <w:color w:val="000000"/>
          <w:sz w:val="24"/>
          <w:szCs w:val="24"/>
          <w:lang w:val="ru-RU"/>
        </w:rPr>
        <w:t>8.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p>
    <w:p w:rsidR="00B811F2" w:rsidRPr="00E42800" w:rsidRDefault="00343584" w:rsidP="00F17C89">
      <w:pPr>
        <w:jc w:val="both"/>
        <w:rPr>
          <w:rFonts w:hAnsi="Times New Roman" w:cs="Times New Roman"/>
          <w:color w:val="000000"/>
          <w:sz w:val="24"/>
          <w:szCs w:val="24"/>
          <w:lang w:val="ru-RU"/>
        </w:rPr>
      </w:pPr>
      <w:r w:rsidRPr="00E42800">
        <w:rPr>
          <w:rFonts w:hAnsi="Times New Roman" w:cs="Times New Roman"/>
          <w:color w:val="000000"/>
          <w:sz w:val="24"/>
          <w:szCs w:val="24"/>
          <w:lang w:val="ru-RU"/>
        </w:rPr>
        <w:t>9.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1A6CF7" w:rsidRPr="00E42800" w:rsidRDefault="001A6CF7" w:rsidP="001A6CF7">
      <w:pPr>
        <w:spacing w:before="0" w:beforeAutospacing="0" w:after="0" w:afterAutospacing="0"/>
        <w:jc w:val="both"/>
        <w:rPr>
          <w:rFonts w:ascii="Times New Roman" w:hAnsi="Times New Roman" w:cs="Times New Roman"/>
          <w:sz w:val="24"/>
          <w:szCs w:val="24"/>
          <w:lang w:val="ru-RU"/>
        </w:rPr>
      </w:pPr>
      <w:r w:rsidRPr="00E42800">
        <w:rPr>
          <w:rFonts w:hAnsi="Times New Roman" w:cs="Times New Roman"/>
          <w:color w:val="000000"/>
          <w:sz w:val="24"/>
          <w:szCs w:val="24"/>
          <w:lang w:val="ru-RU"/>
        </w:rPr>
        <w:t>10.</w:t>
      </w:r>
      <w:r w:rsidRPr="00E42800">
        <w:rPr>
          <w:rFonts w:ascii="Times New Roman" w:hAnsi="Times New Roman" w:cs="Times New Roman"/>
          <w:lang w:val="ru-RU"/>
        </w:rPr>
        <w:t xml:space="preserve">  </w:t>
      </w:r>
      <w:r w:rsidRPr="00E42800">
        <w:rPr>
          <w:rFonts w:ascii="Times New Roman" w:hAnsi="Times New Roman" w:cs="Times New Roman"/>
          <w:sz w:val="24"/>
          <w:szCs w:val="24"/>
          <w:lang w:val="ru-RU"/>
        </w:rPr>
        <w:t xml:space="preserve">Бухгалтерский учет осуществляется методом начисления, согласно которому результаты операций    признаются по факту их совершения независимо от того, когда получены или выплачены денежные средства (или их эквиваленты) при расчетах, связанных с осуществлением указанных </w:t>
      </w:r>
      <w:r w:rsidR="00AD547E" w:rsidRPr="00E42800">
        <w:rPr>
          <w:rFonts w:ascii="Times New Roman" w:hAnsi="Times New Roman" w:cs="Times New Roman"/>
          <w:sz w:val="24"/>
          <w:szCs w:val="24"/>
          <w:lang w:val="ru-RU"/>
        </w:rPr>
        <w:t>операций (</w:t>
      </w:r>
      <w:r w:rsidRPr="00E42800">
        <w:rPr>
          <w:rFonts w:ascii="Times New Roman" w:hAnsi="Times New Roman" w:cs="Times New Roman"/>
          <w:sz w:val="24"/>
          <w:szCs w:val="24"/>
          <w:lang w:val="ru-RU"/>
        </w:rPr>
        <w:t>п.3 Инструкции №157н).</w:t>
      </w:r>
    </w:p>
    <w:p w:rsidR="001A6CF7" w:rsidRPr="00E42800" w:rsidRDefault="001A6CF7" w:rsidP="001A6CF7">
      <w:pPr>
        <w:spacing w:before="0" w:beforeAutospacing="0" w:after="0" w:afterAutospacing="0"/>
        <w:jc w:val="both"/>
        <w:rPr>
          <w:rFonts w:ascii="Times New Roman" w:hAnsi="Times New Roman" w:cs="Times New Roman"/>
          <w:sz w:val="24"/>
          <w:szCs w:val="24"/>
          <w:lang w:val="ru-RU"/>
        </w:rPr>
      </w:pPr>
      <w:r w:rsidRPr="00E42800">
        <w:rPr>
          <w:rFonts w:ascii="Times New Roman" w:hAnsi="Times New Roman" w:cs="Times New Roman"/>
          <w:sz w:val="24"/>
          <w:szCs w:val="24"/>
          <w:lang w:val="ru-RU"/>
        </w:rPr>
        <w:t>Учреждением ведется раздельный учет по кодам финансового обеспечения:</w:t>
      </w:r>
    </w:p>
    <w:p w:rsidR="001A6CF7" w:rsidRPr="00E42800" w:rsidRDefault="001A6CF7" w:rsidP="001A6CF7">
      <w:pPr>
        <w:spacing w:before="0" w:beforeAutospacing="0" w:after="0" w:afterAutospacing="0"/>
        <w:jc w:val="both"/>
        <w:rPr>
          <w:rFonts w:ascii="Times New Roman" w:hAnsi="Times New Roman" w:cs="Times New Roman"/>
          <w:sz w:val="24"/>
          <w:szCs w:val="24"/>
          <w:lang w:val="ru-RU"/>
        </w:rPr>
      </w:pPr>
      <w:r w:rsidRPr="00E42800">
        <w:rPr>
          <w:rFonts w:ascii="Times New Roman" w:hAnsi="Times New Roman" w:cs="Times New Roman"/>
          <w:sz w:val="24"/>
          <w:szCs w:val="24"/>
          <w:lang w:val="ru-RU"/>
        </w:rPr>
        <w:t>-</w:t>
      </w:r>
      <w:r w:rsidRPr="00E42800">
        <w:rPr>
          <w:rFonts w:ascii="Times New Roman" w:hAnsi="Times New Roman" w:cs="Times New Roman"/>
          <w:sz w:val="24"/>
          <w:szCs w:val="24"/>
          <w:lang w:val="ru-RU"/>
        </w:rPr>
        <w:tab/>
        <w:t>приносящая доход деятельность (собственные доходы учреждения) (2);</w:t>
      </w:r>
    </w:p>
    <w:p w:rsidR="001A6CF7" w:rsidRPr="00E42800" w:rsidRDefault="001A6CF7" w:rsidP="001A6CF7">
      <w:pPr>
        <w:spacing w:before="0" w:beforeAutospacing="0" w:after="0" w:afterAutospacing="0"/>
        <w:jc w:val="both"/>
        <w:rPr>
          <w:rFonts w:ascii="Times New Roman" w:hAnsi="Times New Roman" w:cs="Times New Roman"/>
          <w:sz w:val="24"/>
          <w:szCs w:val="24"/>
          <w:lang w:val="ru-RU"/>
        </w:rPr>
      </w:pPr>
      <w:r w:rsidRPr="00E42800">
        <w:rPr>
          <w:rFonts w:ascii="Times New Roman" w:hAnsi="Times New Roman" w:cs="Times New Roman"/>
          <w:sz w:val="24"/>
          <w:szCs w:val="24"/>
          <w:lang w:val="ru-RU"/>
        </w:rPr>
        <w:t>-</w:t>
      </w:r>
      <w:r w:rsidRPr="00E42800">
        <w:rPr>
          <w:rFonts w:ascii="Times New Roman" w:hAnsi="Times New Roman" w:cs="Times New Roman"/>
          <w:sz w:val="24"/>
          <w:szCs w:val="24"/>
          <w:lang w:val="ru-RU"/>
        </w:rPr>
        <w:tab/>
        <w:t>средства во временном распоряжении (3);</w:t>
      </w:r>
    </w:p>
    <w:p w:rsidR="001A6CF7" w:rsidRPr="00E42800" w:rsidRDefault="001A6CF7" w:rsidP="001A6CF7">
      <w:pPr>
        <w:spacing w:before="0" w:beforeAutospacing="0" w:after="0" w:afterAutospacing="0"/>
        <w:jc w:val="both"/>
        <w:rPr>
          <w:rFonts w:ascii="Times New Roman" w:hAnsi="Times New Roman" w:cs="Times New Roman"/>
          <w:sz w:val="24"/>
          <w:szCs w:val="24"/>
          <w:lang w:val="ru-RU"/>
        </w:rPr>
      </w:pPr>
      <w:r w:rsidRPr="00E42800">
        <w:rPr>
          <w:rFonts w:ascii="Times New Roman" w:hAnsi="Times New Roman" w:cs="Times New Roman"/>
          <w:sz w:val="24"/>
          <w:szCs w:val="24"/>
          <w:lang w:val="ru-RU"/>
        </w:rPr>
        <w:t>-</w:t>
      </w:r>
      <w:r w:rsidRPr="00E42800">
        <w:rPr>
          <w:rFonts w:ascii="Times New Roman" w:hAnsi="Times New Roman" w:cs="Times New Roman"/>
          <w:sz w:val="24"/>
          <w:szCs w:val="24"/>
          <w:lang w:val="ru-RU"/>
        </w:rPr>
        <w:tab/>
        <w:t>субсидии на выполнение государственного (муниципального) задания (4);</w:t>
      </w:r>
    </w:p>
    <w:p w:rsidR="001A6CF7" w:rsidRPr="00E42800" w:rsidRDefault="001A6CF7" w:rsidP="001A6CF7">
      <w:pPr>
        <w:spacing w:before="0" w:beforeAutospacing="0" w:after="0" w:afterAutospacing="0"/>
        <w:jc w:val="both"/>
        <w:rPr>
          <w:rFonts w:ascii="Times New Roman" w:hAnsi="Times New Roman" w:cs="Times New Roman"/>
          <w:sz w:val="24"/>
          <w:szCs w:val="24"/>
          <w:lang w:val="ru-RU"/>
        </w:rPr>
      </w:pPr>
      <w:r w:rsidRPr="00E42800">
        <w:rPr>
          <w:rFonts w:ascii="Times New Roman" w:hAnsi="Times New Roman" w:cs="Times New Roman"/>
          <w:sz w:val="24"/>
          <w:szCs w:val="24"/>
          <w:lang w:val="ru-RU"/>
        </w:rPr>
        <w:t>-</w:t>
      </w:r>
      <w:r w:rsidRPr="00E42800">
        <w:rPr>
          <w:rFonts w:ascii="Times New Roman" w:hAnsi="Times New Roman" w:cs="Times New Roman"/>
          <w:sz w:val="24"/>
          <w:szCs w:val="24"/>
          <w:lang w:val="ru-RU"/>
        </w:rPr>
        <w:tab/>
        <w:t>субсидии на иные цели (5).</w:t>
      </w:r>
    </w:p>
    <w:p w:rsidR="00E41E54" w:rsidRPr="00E42800" w:rsidRDefault="00343584" w:rsidP="00F17C89">
      <w:pPr>
        <w:jc w:val="both"/>
        <w:rPr>
          <w:rFonts w:hAnsi="Times New Roman" w:cs="Times New Roman"/>
          <w:color w:val="000000"/>
          <w:sz w:val="24"/>
          <w:szCs w:val="24"/>
          <w:lang w:val="ru-RU"/>
        </w:rPr>
      </w:pPr>
      <w:r w:rsidRPr="00E42800">
        <w:rPr>
          <w:rFonts w:hAnsi="Times New Roman" w:cs="Times New Roman"/>
          <w:color w:val="000000"/>
          <w:sz w:val="24"/>
          <w:szCs w:val="24"/>
          <w:lang w:val="ru-RU"/>
        </w:rPr>
        <w:t>1</w:t>
      </w:r>
      <w:r w:rsidR="001A6CF7" w:rsidRPr="00E42800">
        <w:rPr>
          <w:rFonts w:hAnsi="Times New Roman" w:cs="Times New Roman"/>
          <w:color w:val="000000"/>
          <w:sz w:val="24"/>
          <w:szCs w:val="24"/>
          <w:lang w:val="ru-RU"/>
        </w:rPr>
        <w:t>1</w:t>
      </w:r>
      <w:r w:rsidRPr="00E42800">
        <w:rPr>
          <w:rFonts w:hAnsi="Times New Roman" w:cs="Times New Roman"/>
          <w:color w:val="000000"/>
          <w:sz w:val="24"/>
          <w:szCs w:val="24"/>
          <w:lang w:val="ru-RU"/>
        </w:rPr>
        <w:t>. Учреждение учитывает в составе основных средств материальные объекты имущества</w:t>
      </w:r>
      <w:r w:rsidRPr="00E42800">
        <w:rPr>
          <w:rFonts w:hAnsi="Times New Roman" w:cs="Times New Roman"/>
          <w:color w:val="000000"/>
          <w:sz w:val="24"/>
          <w:szCs w:val="24"/>
        </w:rPr>
        <w:t> </w:t>
      </w:r>
      <w:r w:rsidRPr="00E42800">
        <w:rPr>
          <w:rFonts w:hAnsi="Times New Roman" w:cs="Times New Roman"/>
          <w:color w:val="000000"/>
          <w:sz w:val="24"/>
          <w:szCs w:val="24"/>
          <w:lang w:val="ru-RU"/>
        </w:rPr>
        <w:t>независимо от их стоимости</w:t>
      </w:r>
      <w:r w:rsidRPr="00E42800">
        <w:rPr>
          <w:rFonts w:hAnsi="Times New Roman" w:cs="Times New Roman"/>
          <w:color w:val="000000"/>
          <w:sz w:val="24"/>
          <w:szCs w:val="24"/>
        </w:rPr>
        <w:t> </w:t>
      </w:r>
      <w:r w:rsidRPr="00E42800">
        <w:rPr>
          <w:rFonts w:hAnsi="Times New Roman" w:cs="Times New Roman"/>
          <w:color w:val="000000"/>
          <w:sz w:val="24"/>
          <w:szCs w:val="24"/>
          <w:lang w:val="ru-RU"/>
        </w:rPr>
        <w:t>со сроком полезного использования более 12 месяцев, а также бесконтактные термометры, диспенсеры для антисептиков, штампы,</w:t>
      </w:r>
      <w:r w:rsidRPr="00E42800">
        <w:rPr>
          <w:rFonts w:hAnsi="Times New Roman" w:cs="Times New Roman"/>
          <w:color w:val="000000"/>
          <w:sz w:val="24"/>
          <w:szCs w:val="24"/>
        </w:rPr>
        <w:t> </w:t>
      </w:r>
      <w:r w:rsidRPr="00E42800">
        <w:rPr>
          <w:rFonts w:hAnsi="Times New Roman" w:cs="Times New Roman"/>
          <w:color w:val="000000"/>
          <w:sz w:val="24"/>
          <w:szCs w:val="24"/>
          <w:lang w:val="ru-RU"/>
        </w:rPr>
        <w:t xml:space="preserve">печати и инвентарь. Перечень объектов, которые относятся к группе «Инвентарь производственный и хозяйственный», приведен в приложении </w:t>
      </w:r>
      <w:r w:rsidR="00F17C89" w:rsidRPr="00E42800">
        <w:rPr>
          <w:rFonts w:hAnsi="Times New Roman" w:cs="Times New Roman"/>
          <w:color w:val="000000"/>
          <w:sz w:val="24"/>
          <w:szCs w:val="24"/>
          <w:lang w:val="ru-RU"/>
        </w:rPr>
        <w:t>6</w:t>
      </w:r>
      <w:r w:rsidRPr="00E42800">
        <w:rPr>
          <w:rFonts w:hAnsi="Times New Roman" w:cs="Times New Roman"/>
          <w:color w:val="000000"/>
          <w:sz w:val="24"/>
          <w:szCs w:val="24"/>
          <w:lang w:val="ru-RU"/>
        </w:rPr>
        <w:t>.</w:t>
      </w:r>
    </w:p>
    <w:p w:rsidR="00B811F2" w:rsidRPr="00E42800" w:rsidRDefault="00DE62AA" w:rsidP="00F17C89">
      <w:pPr>
        <w:jc w:val="both"/>
        <w:rPr>
          <w:rFonts w:hAnsi="Times New Roman" w:cs="Times New Roman"/>
          <w:color w:val="000000"/>
          <w:sz w:val="24"/>
          <w:szCs w:val="24"/>
          <w:lang w:val="ru-RU"/>
        </w:rPr>
      </w:pPr>
      <w:r w:rsidRPr="00E42800">
        <w:rPr>
          <w:rFonts w:hAnsi="Times New Roman" w:cs="Times New Roman"/>
          <w:sz w:val="24"/>
          <w:szCs w:val="24"/>
          <w:lang w:val="ru-RU"/>
        </w:rPr>
        <w:lastRenderedPageBreak/>
        <w:t>12.</w:t>
      </w:r>
      <w:r w:rsidR="00343584" w:rsidRPr="00E42800">
        <w:rPr>
          <w:rFonts w:hAnsi="Times New Roman" w:cs="Times New Roman"/>
          <w:sz w:val="24"/>
          <w:szCs w:val="24"/>
          <w:lang w:val="ru-RU"/>
        </w:rPr>
        <w:t xml:space="preserve"> </w:t>
      </w:r>
      <w:r w:rsidR="00343584" w:rsidRPr="00E42800">
        <w:rPr>
          <w:rFonts w:hAnsi="Times New Roman" w:cs="Times New Roman"/>
          <w:color w:val="000000"/>
          <w:sz w:val="24"/>
          <w:szCs w:val="24"/>
          <w:lang w:val="ru-RU"/>
        </w:rPr>
        <w:t>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B811F2" w:rsidRPr="00E42800" w:rsidRDefault="00343584">
      <w:pPr>
        <w:numPr>
          <w:ilvl w:val="0"/>
          <w:numId w:val="2"/>
        </w:numPr>
        <w:ind w:left="780" w:right="180"/>
        <w:contextualSpacing/>
        <w:rPr>
          <w:rFonts w:hAnsi="Times New Roman" w:cs="Times New Roman"/>
          <w:color w:val="000000"/>
          <w:sz w:val="24"/>
          <w:szCs w:val="24"/>
          <w:lang w:val="ru-RU"/>
        </w:rPr>
      </w:pPr>
      <w:r w:rsidRPr="00E42800">
        <w:rPr>
          <w:rFonts w:hAnsi="Times New Roman" w:cs="Times New Roman"/>
          <w:color w:val="000000"/>
          <w:sz w:val="24"/>
          <w:szCs w:val="24"/>
          <w:lang w:val="ru-RU"/>
        </w:rPr>
        <w:t>мебель для обстановки одного помещения: столы, стулья, стеллажи, шкафы, полки;</w:t>
      </w:r>
    </w:p>
    <w:p w:rsidR="00B811F2" w:rsidRPr="00E42800" w:rsidRDefault="00343584">
      <w:pPr>
        <w:numPr>
          <w:ilvl w:val="0"/>
          <w:numId w:val="2"/>
        </w:numPr>
        <w:ind w:left="780" w:right="180"/>
        <w:rPr>
          <w:rFonts w:hAnsi="Times New Roman" w:cs="Times New Roman"/>
          <w:color w:val="000000"/>
          <w:sz w:val="24"/>
          <w:szCs w:val="24"/>
          <w:lang w:val="ru-RU"/>
        </w:rPr>
      </w:pPr>
      <w:r w:rsidRPr="00E42800">
        <w:rPr>
          <w:rFonts w:hAnsi="Times New Roman" w:cs="Times New Roman"/>
          <w:color w:val="000000"/>
          <w:sz w:val="24"/>
          <w:szCs w:val="24"/>
          <w:lang w:val="ru-RU"/>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rsidR="00B811F2" w:rsidRPr="00E42800" w:rsidRDefault="00343584" w:rsidP="00F17C89">
      <w:pPr>
        <w:jc w:val="both"/>
        <w:rPr>
          <w:rFonts w:hAnsi="Times New Roman" w:cs="Times New Roman"/>
          <w:color w:val="000000"/>
          <w:sz w:val="24"/>
          <w:szCs w:val="24"/>
          <w:lang w:val="ru-RU"/>
        </w:rPr>
      </w:pPr>
      <w:r w:rsidRPr="00E42800">
        <w:rPr>
          <w:rFonts w:hAnsi="Times New Roman" w:cs="Times New Roman"/>
          <w:color w:val="000000"/>
          <w:sz w:val="24"/>
          <w:szCs w:val="24"/>
          <w:lang w:val="ru-RU"/>
        </w:rPr>
        <w:t>1</w:t>
      </w:r>
      <w:r w:rsidR="00E41E54" w:rsidRPr="00E42800">
        <w:rPr>
          <w:rFonts w:hAnsi="Times New Roman" w:cs="Times New Roman"/>
          <w:color w:val="000000"/>
          <w:sz w:val="24"/>
          <w:szCs w:val="24"/>
          <w:lang w:val="ru-RU"/>
        </w:rPr>
        <w:t>3</w:t>
      </w:r>
      <w:r w:rsidRPr="00E42800">
        <w:rPr>
          <w:rFonts w:hAnsi="Times New Roman" w:cs="Times New Roman"/>
          <w:color w:val="000000"/>
          <w:sz w:val="24"/>
          <w:szCs w:val="24"/>
          <w:lang w:val="ru-RU"/>
        </w:rPr>
        <w:t>. Не считается существенной стоимость до 20 000 руб. за один имущественный объект. Необходимость объединения и конкретный перечень объединяемых объектов определяет комиссия учреждения по поступлению и выбытию активов.</w:t>
      </w:r>
    </w:p>
    <w:p w:rsidR="00B811F2" w:rsidRPr="00E42800" w:rsidRDefault="00343584">
      <w:pPr>
        <w:rPr>
          <w:rFonts w:hAnsi="Times New Roman" w:cs="Times New Roman"/>
          <w:color w:val="000000"/>
          <w:sz w:val="24"/>
          <w:szCs w:val="24"/>
        </w:rPr>
      </w:pPr>
      <w:r w:rsidRPr="00E42800">
        <w:rPr>
          <w:rFonts w:hAnsi="Times New Roman" w:cs="Times New Roman"/>
          <w:color w:val="000000"/>
          <w:sz w:val="24"/>
          <w:szCs w:val="24"/>
          <w:lang w:val="ru-RU"/>
        </w:rPr>
        <w:t>1</w:t>
      </w:r>
      <w:r w:rsidR="00E41E54" w:rsidRPr="00E42800">
        <w:rPr>
          <w:rFonts w:hAnsi="Times New Roman" w:cs="Times New Roman"/>
          <w:color w:val="000000"/>
          <w:sz w:val="24"/>
          <w:szCs w:val="24"/>
          <w:lang w:val="ru-RU"/>
        </w:rPr>
        <w:t>4</w:t>
      </w:r>
      <w:r w:rsidRPr="00E42800">
        <w:rPr>
          <w:rFonts w:hAnsi="Times New Roman" w:cs="Times New Roman"/>
          <w:color w:val="000000"/>
          <w:sz w:val="24"/>
          <w:szCs w:val="24"/>
          <w:lang w:val="ru-RU"/>
        </w:rPr>
        <w:t>. 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r w:rsidR="00AD547E" w:rsidRPr="00E42800">
        <w:rPr>
          <w:rFonts w:hAnsi="Times New Roman" w:cs="Times New Roman"/>
          <w:color w:val="000000"/>
          <w:sz w:val="24"/>
          <w:szCs w:val="24"/>
          <w:lang w:val="ru-RU"/>
        </w:rPr>
        <w:t>выбиваемых</w:t>
      </w:r>
      <w:r w:rsidRPr="00E42800">
        <w:rPr>
          <w:rFonts w:hAnsi="Times New Roman" w:cs="Times New Roman"/>
          <w:color w:val="000000"/>
          <w:sz w:val="24"/>
          <w:szCs w:val="24"/>
          <w:lang w:val="ru-RU"/>
        </w:rPr>
        <w:t xml:space="preserve">) составных частей. </w:t>
      </w:r>
      <w:r w:rsidRPr="00E42800">
        <w:rPr>
          <w:rFonts w:hAnsi="Times New Roman" w:cs="Times New Roman"/>
          <w:color w:val="000000"/>
          <w:sz w:val="24"/>
          <w:szCs w:val="24"/>
        </w:rPr>
        <w:t>Данное правило применяется к следующим группам основных средств:</w:t>
      </w:r>
    </w:p>
    <w:p w:rsidR="00B811F2" w:rsidRPr="00E42800" w:rsidRDefault="00343584">
      <w:pPr>
        <w:numPr>
          <w:ilvl w:val="0"/>
          <w:numId w:val="3"/>
        </w:numPr>
        <w:ind w:left="780" w:right="180"/>
        <w:contextualSpacing/>
        <w:rPr>
          <w:rFonts w:hAnsi="Times New Roman" w:cs="Times New Roman"/>
          <w:color w:val="000000"/>
          <w:sz w:val="24"/>
          <w:szCs w:val="24"/>
        </w:rPr>
      </w:pPr>
      <w:r w:rsidRPr="00E42800">
        <w:rPr>
          <w:rFonts w:hAnsi="Times New Roman" w:cs="Times New Roman"/>
          <w:color w:val="000000"/>
          <w:sz w:val="24"/>
          <w:szCs w:val="24"/>
        </w:rPr>
        <w:t>машины и оборудование;</w:t>
      </w:r>
    </w:p>
    <w:p w:rsidR="00B811F2" w:rsidRPr="00E42800" w:rsidRDefault="00343584">
      <w:pPr>
        <w:numPr>
          <w:ilvl w:val="0"/>
          <w:numId w:val="3"/>
        </w:numPr>
        <w:ind w:left="780" w:right="180"/>
        <w:contextualSpacing/>
        <w:rPr>
          <w:rFonts w:hAnsi="Times New Roman" w:cs="Times New Roman"/>
          <w:color w:val="000000"/>
          <w:sz w:val="24"/>
          <w:szCs w:val="24"/>
        </w:rPr>
      </w:pPr>
      <w:r w:rsidRPr="00E42800">
        <w:rPr>
          <w:rFonts w:hAnsi="Times New Roman" w:cs="Times New Roman"/>
          <w:color w:val="000000"/>
          <w:sz w:val="24"/>
          <w:szCs w:val="24"/>
        </w:rPr>
        <w:t>транспортные средства;</w:t>
      </w:r>
    </w:p>
    <w:p w:rsidR="00B811F2" w:rsidRPr="00E42800" w:rsidRDefault="00343584">
      <w:pPr>
        <w:numPr>
          <w:ilvl w:val="0"/>
          <w:numId w:val="3"/>
        </w:numPr>
        <w:ind w:left="780" w:right="180"/>
        <w:contextualSpacing/>
        <w:rPr>
          <w:rFonts w:hAnsi="Times New Roman" w:cs="Times New Roman"/>
          <w:color w:val="000000"/>
          <w:sz w:val="24"/>
          <w:szCs w:val="24"/>
        </w:rPr>
      </w:pPr>
      <w:r w:rsidRPr="00E42800">
        <w:rPr>
          <w:rFonts w:hAnsi="Times New Roman" w:cs="Times New Roman"/>
          <w:color w:val="000000"/>
          <w:sz w:val="24"/>
          <w:szCs w:val="24"/>
        </w:rPr>
        <w:t>инвентарь производственный и хозяйственный;</w:t>
      </w:r>
    </w:p>
    <w:p w:rsidR="00F17C89" w:rsidRPr="00E42800" w:rsidRDefault="00F17C89">
      <w:pPr>
        <w:numPr>
          <w:ilvl w:val="0"/>
          <w:numId w:val="3"/>
        </w:numPr>
        <w:ind w:left="780" w:right="180"/>
        <w:contextualSpacing/>
        <w:rPr>
          <w:rFonts w:hAnsi="Times New Roman" w:cs="Times New Roman"/>
          <w:color w:val="000000"/>
          <w:sz w:val="24"/>
          <w:szCs w:val="24"/>
        </w:rPr>
      </w:pPr>
    </w:p>
    <w:p w:rsidR="00B811F2" w:rsidRPr="00E42800" w:rsidRDefault="00343584" w:rsidP="00F17C89">
      <w:pPr>
        <w:jc w:val="both"/>
        <w:rPr>
          <w:rFonts w:hAnsi="Times New Roman" w:cs="Times New Roman"/>
          <w:color w:val="000000"/>
          <w:sz w:val="24"/>
          <w:szCs w:val="24"/>
          <w:lang w:val="ru-RU"/>
        </w:rPr>
      </w:pPr>
      <w:r w:rsidRPr="00E42800">
        <w:rPr>
          <w:rFonts w:hAnsi="Times New Roman" w:cs="Times New Roman"/>
          <w:color w:val="000000"/>
          <w:sz w:val="24"/>
          <w:szCs w:val="24"/>
          <w:lang w:val="ru-RU"/>
        </w:rPr>
        <w:t>1</w:t>
      </w:r>
      <w:r w:rsidR="00E41E54" w:rsidRPr="00E42800">
        <w:rPr>
          <w:rFonts w:hAnsi="Times New Roman" w:cs="Times New Roman"/>
          <w:color w:val="000000"/>
          <w:sz w:val="24"/>
          <w:szCs w:val="24"/>
          <w:lang w:val="ru-RU"/>
        </w:rPr>
        <w:t>5</w:t>
      </w:r>
      <w:r w:rsidRPr="00E42800">
        <w:rPr>
          <w:rFonts w:hAnsi="Times New Roman" w:cs="Times New Roman"/>
          <w:color w:val="000000"/>
          <w:sz w:val="24"/>
          <w:szCs w:val="24"/>
          <w:lang w:val="ru-RU"/>
        </w:rPr>
        <w:t xml:space="preserve">. В случае частичной ликвидации или </w:t>
      </w:r>
      <w:proofErr w:type="spellStart"/>
      <w:r w:rsidR="00AD547E" w:rsidRPr="00E42800">
        <w:rPr>
          <w:rFonts w:hAnsi="Times New Roman" w:cs="Times New Roman"/>
          <w:color w:val="000000"/>
          <w:sz w:val="24"/>
          <w:szCs w:val="24"/>
          <w:lang w:val="ru-RU"/>
        </w:rPr>
        <w:t>разукомплектации</w:t>
      </w:r>
      <w:proofErr w:type="spellEnd"/>
      <w:r w:rsidRPr="00E42800">
        <w:rPr>
          <w:rFonts w:hAnsi="Times New Roman" w:cs="Times New Roman"/>
          <w:color w:val="000000"/>
          <w:sz w:val="24"/>
          <w:szCs w:val="24"/>
          <w:lang w:val="ru-RU"/>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B811F2" w:rsidRPr="00E42800" w:rsidRDefault="00343584" w:rsidP="00F17C89">
      <w:pPr>
        <w:numPr>
          <w:ilvl w:val="0"/>
          <w:numId w:val="4"/>
        </w:numPr>
        <w:ind w:left="780" w:right="180"/>
        <w:contextualSpacing/>
        <w:jc w:val="both"/>
        <w:rPr>
          <w:rFonts w:hAnsi="Times New Roman" w:cs="Times New Roman"/>
          <w:color w:val="000000"/>
          <w:sz w:val="24"/>
          <w:szCs w:val="24"/>
        </w:rPr>
      </w:pPr>
      <w:r w:rsidRPr="00E42800">
        <w:rPr>
          <w:rFonts w:hAnsi="Times New Roman" w:cs="Times New Roman"/>
          <w:color w:val="000000"/>
          <w:sz w:val="24"/>
          <w:szCs w:val="24"/>
        </w:rPr>
        <w:t>площади;</w:t>
      </w:r>
    </w:p>
    <w:p w:rsidR="00B811F2" w:rsidRPr="00E42800" w:rsidRDefault="00343584" w:rsidP="00F17C89">
      <w:pPr>
        <w:numPr>
          <w:ilvl w:val="0"/>
          <w:numId w:val="4"/>
        </w:numPr>
        <w:ind w:left="780" w:right="180"/>
        <w:contextualSpacing/>
        <w:jc w:val="both"/>
        <w:rPr>
          <w:rFonts w:hAnsi="Times New Roman" w:cs="Times New Roman"/>
          <w:color w:val="000000"/>
          <w:sz w:val="24"/>
          <w:szCs w:val="24"/>
        </w:rPr>
      </w:pPr>
      <w:r w:rsidRPr="00E42800">
        <w:rPr>
          <w:rFonts w:hAnsi="Times New Roman" w:cs="Times New Roman"/>
          <w:color w:val="000000"/>
          <w:sz w:val="24"/>
          <w:szCs w:val="24"/>
        </w:rPr>
        <w:t>объему;</w:t>
      </w:r>
    </w:p>
    <w:p w:rsidR="00B811F2" w:rsidRPr="00E42800" w:rsidRDefault="00343584" w:rsidP="00F17C89">
      <w:pPr>
        <w:numPr>
          <w:ilvl w:val="0"/>
          <w:numId w:val="4"/>
        </w:numPr>
        <w:ind w:left="780" w:right="180"/>
        <w:contextualSpacing/>
        <w:jc w:val="both"/>
        <w:rPr>
          <w:rFonts w:hAnsi="Times New Roman" w:cs="Times New Roman"/>
          <w:color w:val="000000"/>
          <w:sz w:val="24"/>
          <w:szCs w:val="24"/>
        </w:rPr>
      </w:pPr>
      <w:r w:rsidRPr="00E42800">
        <w:rPr>
          <w:rFonts w:hAnsi="Times New Roman" w:cs="Times New Roman"/>
          <w:color w:val="000000"/>
          <w:sz w:val="24"/>
          <w:szCs w:val="24"/>
        </w:rPr>
        <w:t>весу;</w:t>
      </w:r>
    </w:p>
    <w:p w:rsidR="00B811F2" w:rsidRPr="00E42800" w:rsidRDefault="00343584" w:rsidP="00F17C89">
      <w:pPr>
        <w:numPr>
          <w:ilvl w:val="0"/>
          <w:numId w:val="4"/>
        </w:numPr>
        <w:ind w:left="780" w:right="180"/>
        <w:jc w:val="both"/>
        <w:rPr>
          <w:rFonts w:hAnsi="Times New Roman" w:cs="Times New Roman"/>
          <w:color w:val="000000"/>
          <w:sz w:val="24"/>
          <w:szCs w:val="24"/>
          <w:lang w:val="ru-RU"/>
        </w:rPr>
      </w:pPr>
      <w:r w:rsidRPr="00E42800">
        <w:rPr>
          <w:rFonts w:hAnsi="Times New Roman" w:cs="Times New Roman"/>
          <w:color w:val="000000"/>
          <w:sz w:val="24"/>
          <w:szCs w:val="24"/>
          <w:lang w:val="ru-RU"/>
        </w:rPr>
        <w:t>иному показателю, установленному комиссией по поступлению и выбытию активов.</w:t>
      </w:r>
    </w:p>
    <w:p w:rsidR="00B811F2" w:rsidRPr="00E42800" w:rsidRDefault="00343584" w:rsidP="00F17C89">
      <w:pPr>
        <w:jc w:val="both"/>
        <w:rPr>
          <w:rFonts w:hAnsi="Times New Roman" w:cs="Times New Roman"/>
          <w:color w:val="000000"/>
          <w:sz w:val="24"/>
          <w:szCs w:val="24"/>
        </w:rPr>
      </w:pPr>
      <w:r w:rsidRPr="00E42800">
        <w:rPr>
          <w:rFonts w:hAnsi="Times New Roman" w:cs="Times New Roman"/>
          <w:color w:val="000000"/>
          <w:sz w:val="24"/>
          <w:szCs w:val="24"/>
          <w:lang w:val="ru-RU"/>
        </w:rPr>
        <w:t>1</w:t>
      </w:r>
      <w:r w:rsidR="00E41E54" w:rsidRPr="00E42800">
        <w:rPr>
          <w:rFonts w:hAnsi="Times New Roman" w:cs="Times New Roman"/>
          <w:color w:val="000000"/>
          <w:sz w:val="24"/>
          <w:szCs w:val="24"/>
          <w:lang w:val="ru-RU"/>
        </w:rPr>
        <w:t>6</w:t>
      </w:r>
      <w:r w:rsidRPr="00E42800">
        <w:rPr>
          <w:rFonts w:hAnsi="Times New Roman" w:cs="Times New Roman"/>
          <w:color w:val="000000"/>
          <w:sz w:val="24"/>
          <w:szCs w:val="24"/>
          <w:lang w:val="ru-RU"/>
        </w:rPr>
        <w:t xml:space="preserve">.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w:t>
      </w:r>
      <w:proofErr w:type="spellStart"/>
      <w:r w:rsidR="00AD547E">
        <w:rPr>
          <w:rFonts w:hAnsi="Times New Roman" w:cs="Times New Roman"/>
          <w:color w:val="000000"/>
          <w:sz w:val="24"/>
          <w:szCs w:val="24"/>
          <w:lang w:val="ru-RU"/>
        </w:rPr>
        <w:t>дооборудований</w:t>
      </w:r>
      <w:proofErr w:type="spellEnd"/>
      <w:r w:rsidRPr="00E42800">
        <w:rPr>
          <w:rFonts w:hAnsi="Times New Roman" w:cs="Times New Roman"/>
          <w:color w:val="000000"/>
          <w:sz w:val="24"/>
          <w:szCs w:val="24"/>
          <w:lang w:val="ru-RU"/>
        </w:rPr>
        <w:t xml:space="preserve">,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w:t>
      </w:r>
      <w:r w:rsidRPr="00E42800">
        <w:rPr>
          <w:rFonts w:hAnsi="Times New Roman" w:cs="Times New Roman"/>
          <w:color w:val="000000"/>
          <w:sz w:val="24"/>
          <w:szCs w:val="24"/>
        </w:rPr>
        <w:t>Данное правило применяется к следующим группам основных средств:</w:t>
      </w:r>
    </w:p>
    <w:p w:rsidR="00B811F2" w:rsidRPr="00E42800" w:rsidRDefault="00343584">
      <w:pPr>
        <w:numPr>
          <w:ilvl w:val="0"/>
          <w:numId w:val="5"/>
        </w:numPr>
        <w:ind w:left="780" w:right="180"/>
        <w:contextualSpacing/>
        <w:rPr>
          <w:rFonts w:hAnsi="Times New Roman" w:cs="Times New Roman"/>
          <w:color w:val="000000"/>
          <w:sz w:val="24"/>
          <w:szCs w:val="24"/>
        </w:rPr>
      </w:pPr>
      <w:r w:rsidRPr="00E42800">
        <w:rPr>
          <w:rFonts w:hAnsi="Times New Roman" w:cs="Times New Roman"/>
          <w:color w:val="000000"/>
          <w:sz w:val="24"/>
          <w:szCs w:val="24"/>
        </w:rPr>
        <w:t>машины и оборудование;</w:t>
      </w:r>
    </w:p>
    <w:p w:rsidR="00B811F2" w:rsidRPr="00E42800" w:rsidRDefault="00343584">
      <w:pPr>
        <w:numPr>
          <w:ilvl w:val="0"/>
          <w:numId w:val="5"/>
        </w:numPr>
        <w:ind w:left="780" w:right="180"/>
        <w:rPr>
          <w:rFonts w:hAnsi="Times New Roman" w:cs="Times New Roman"/>
          <w:color w:val="000000"/>
          <w:sz w:val="24"/>
          <w:szCs w:val="24"/>
        </w:rPr>
      </w:pPr>
      <w:r w:rsidRPr="00E42800">
        <w:rPr>
          <w:rFonts w:hAnsi="Times New Roman" w:cs="Times New Roman"/>
          <w:color w:val="000000"/>
          <w:sz w:val="24"/>
          <w:szCs w:val="24"/>
        </w:rPr>
        <w:t>транспортные средства.</w:t>
      </w:r>
    </w:p>
    <w:p w:rsidR="00B811F2" w:rsidRPr="00E42800" w:rsidRDefault="00343584">
      <w:pPr>
        <w:rPr>
          <w:rFonts w:hAnsi="Times New Roman" w:cs="Times New Roman"/>
          <w:color w:val="000000"/>
          <w:sz w:val="24"/>
          <w:szCs w:val="24"/>
          <w:lang w:val="ru-RU"/>
        </w:rPr>
      </w:pPr>
      <w:r w:rsidRPr="00E42800">
        <w:rPr>
          <w:rFonts w:hAnsi="Times New Roman" w:cs="Times New Roman"/>
          <w:color w:val="000000"/>
          <w:sz w:val="24"/>
          <w:szCs w:val="24"/>
          <w:lang w:val="ru-RU"/>
        </w:rPr>
        <w:t>1</w:t>
      </w:r>
      <w:r w:rsidR="00E41E54" w:rsidRPr="00E42800">
        <w:rPr>
          <w:rFonts w:hAnsi="Times New Roman" w:cs="Times New Roman"/>
          <w:color w:val="000000"/>
          <w:sz w:val="24"/>
          <w:szCs w:val="24"/>
          <w:lang w:val="ru-RU"/>
        </w:rPr>
        <w:t>7</w:t>
      </w:r>
      <w:r w:rsidRPr="00E42800">
        <w:rPr>
          <w:rFonts w:hAnsi="Times New Roman" w:cs="Times New Roman"/>
          <w:color w:val="000000"/>
          <w:sz w:val="24"/>
          <w:szCs w:val="24"/>
          <w:lang w:val="ru-RU"/>
        </w:rPr>
        <w:t>. Начисление амортизации основных средств осуществляется следующим образом:</w:t>
      </w:r>
    </w:p>
    <w:p w:rsidR="00B811F2" w:rsidRPr="00E42800" w:rsidRDefault="00343584">
      <w:pPr>
        <w:numPr>
          <w:ilvl w:val="0"/>
          <w:numId w:val="6"/>
        </w:numPr>
        <w:ind w:left="780" w:right="180"/>
        <w:rPr>
          <w:rFonts w:hAnsi="Times New Roman" w:cs="Times New Roman"/>
          <w:color w:val="000000"/>
          <w:sz w:val="24"/>
          <w:szCs w:val="24"/>
          <w:lang w:val="ru-RU"/>
        </w:rPr>
      </w:pPr>
      <w:r w:rsidRPr="00E42800">
        <w:rPr>
          <w:rFonts w:hAnsi="Times New Roman" w:cs="Times New Roman"/>
          <w:color w:val="000000"/>
          <w:sz w:val="24"/>
          <w:szCs w:val="24"/>
          <w:lang w:val="ru-RU"/>
        </w:rPr>
        <w:t>линейным методом – на остальные объекты основных средств.</w:t>
      </w:r>
    </w:p>
    <w:p w:rsidR="00B811F2" w:rsidRPr="00E42800" w:rsidRDefault="00343584" w:rsidP="00F17C89">
      <w:pPr>
        <w:jc w:val="both"/>
        <w:rPr>
          <w:rFonts w:hAnsi="Times New Roman" w:cs="Times New Roman"/>
          <w:color w:val="000000"/>
          <w:sz w:val="24"/>
          <w:szCs w:val="24"/>
          <w:lang w:val="ru-RU"/>
        </w:rPr>
      </w:pPr>
      <w:r w:rsidRPr="00E42800">
        <w:rPr>
          <w:rFonts w:hAnsi="Times New Roman" w:cs="Times New Roman"/>
          <w:color w:val="000000"/>
          <w:sz w:val="24"/>
          <w:szCs w:val="24"/>
          <w:lang w:val="ru-RU"/>
        </w:rPr>
        <w:lastRenderedPageBreak/>
        <w:t>1</w:t>
      </w:r>
      <w:r w:rsidR="00E41E54" w:rsidRPr="00E42800">
        <w:rPr>
          <w:rFonts w:hAnsi="Times New Roman" w:cs="Times New Roman"/>
          <w:color w:val="000000"/>
          <w:sz w:val="24"/>
          <w:szCs w:val="24"/>
          <w:lang w:val="ru-RU"/>
        </w:rPr>
        <w:t>8</w:t>
      </w:r>
      <w:r w:rsidRPr="00E42800">
        <w:rPr>
          <w:rFonts w:hAnsi="Times New Roman" w:cs="Times New Roman"/>
          <w:color w:val="000000"/>
          <w:sz w:val="24"/>
          <w:szCs w:val="24"/>
          <w:lang w:val="ru-RU"/>
        </w:rPr>
        <w:t xml:space="preserve">. В </w:t>
      </w:r>
      <w:r w:rsidR="00AD547E" w:rsidRPr="00E42800">
        <w:rPr>
          <w:rFonts w:hAnsi="Times New Roman" w:cs="Times New Roman"/>
          <w:color w:val="000000"/>
          <w:sz w:val="24"/>
          <w:szCs w:val="24"/>
          <w:lang w:val="ru-RU"/>
        </w:rPr>
        <w:t>случаях,</w:t>
      </w:r>
      <w:r w:rsidRPr="00E42800">
        <w:rPr>
          <w:rFonts w:hAnsi="Times New Roman" w:cs="Times New Roman"/>
          <w:color w:val="000000"/>
          <w:sz w:val="24"/>
          <w:szCs w:val="24"/>
          <w:lang w:val="ru-RU"/>
        </w:rPr>
        <w:t xml:space="preserve">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rsidR="00B811F2" w:rsidRPr="00E42800" w:rsidRDefault="00343584" w:rsidP="00F17C89">
      <w:pPr>
        <w:jc w:val="both"/>
        <w:rPr>
          <w:rFonts w:hAnsi="Times New Roman" w:cs="Times New Roman"/>
          <w:color w:val="000000"/>
          <w:sz w:val="24"/>
          <w:szCs w:val="24"/>
          <w:lang w:val="ru-RU"/>
        </w:rPr>
      </w:pPr>
      <w:r w:rsidRPr="00E42800">
        <w:rPr>
          <w:rFonts w:hAnsi="Times New Roman" w:cs="Times New Roman"/>
          <w:color w:val="000000"/>
          <w:sz w:val="24"/>
          <w:szCs w:val="24"/>
          <w:lang w:val="ru-RU"/>
        </w:rPr>
        <w:t>1</w:t>
      </w:r>
      <w:r w:rsidR="00E41E54" w:rsidRPr="00E42800">
        <w:rPr>
          <w:rFonts w:hAnsi="Times New Roman" w:cs="Times New Roman"/>
          <w:color w:val="000000"/>
          <w:sz w:val="24"/>
          <w:szCs w:val="24"/>
          <w:lang w:val="ru-RU"/>
        </w:rPr>
        <w:t>9</w:t>
      </w:r>
      <w:r w:rsidRPr="00E42800">
        <w:rPr>
          <w:rFonts w:hAnsi="Times New Roman" w:cs="Times New Roman"/>
          <w:color w:val="000000"/>
          <w:sz w:val="24"/>
          <w:szCs w:val="24"/>
          <w:lang w:val="ru-RU"/>
        </w:rPr>
        <w:t>.</w:t>
      </w:r>
      <w:r w:rsidRPr="00E42800">
        <w:rPr>
          <w:rFonts w:hAnsi="Times New Roman" w:cs="Times New Roman"/>
          <w:color w:val="000000"/>
          <w:sz w:val="24"/>
          <w:szCs w:val="24"/>
        </w:rPr>
        <w:t> </w:t>
      </w:r>
      <w:r w:rsidRPr="00E42800">
        <w:rPr>
          <w:rFonts w:hAnsi="Times New Roman" w:cs="Times New Roman"/>
          <w:color w:val="000000"/>
          <w:sz w:val="24"/>
          <w:szCs w:val="24"/>
          <w:lang w:val="ru-RU"/>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B811F2" w:rsidRPr="00E42800" w:rsidRDefault="00E41E54" w:rsidP="00F17C89">
      <w:pPr>
        <w:jc w:val="both"/>
        <w:rPr>
          <w:rFonts w:hAnsi="Times New Roman" w:cs="Times New Roman"/>
          <w:color w:val="000000"/>
          <w:sz w:val="24"/>
          <w:szCs w:val="24"/>
          <w:lang w:val="ru-RU"/>
        </w:rPr>
      </w:pPr>
      <w:r w:rsidRPr="00E42800">
        <w:rPr>
          <w:rFonts w:hAnsi="Times New Roman" w:cs="Times New Roman"/>
          <w:color w:val="000000"/>
          <w:sz w:val="24"/>
          <w:szCs w:val="24"/>
          <w:lang w:val="ru-RU"/>
        </w:rPr>
        <w:t>20</w:t>
      </w:r>
      <w:r w:rsidR="00343584" w:rsidRPr="00E42800">
        <w:rPr>
          <w:rFonts w:hAnsi="Times New Roman" w:cs="Times New Roman"/>
          <w:color w:val="000000"/>
          <w:sz w:val="24"/>
          <w:szCs w:val="24"/>
          <w:lang w:val="ru-RU"/>
        </w:rPr>
        <w:t xml:space="preserve">. Основные средства стоимостью до 10 000 руб. включительно, находящиеся в эксплуатации, учитываются на </w:t>
      </w:r>
      <w:proofErr w:type="gramStart"/>
      <w:r w:rsidR="00AD547E" w:rsidRPr="00E42800">
        <w:rPr>
          <w:rFonts w:hAnsi="Times New Roman" w:cs="Times New Roman"/>
          <w:color w:val="000000"/>
          <w:sz w:val="24"/>
          <w:szCs w:val="24"/>
          <w:lang w:val="ru-RU"/>
        </w:rPr>
        <w:t>за балансовом</w:t>
      </w:r>
      <w:r w:rsidR="00343584" w:rsidRPr="00E42800">
        <w:rPr>
          <w:rFonts w:hAnsi="Times New Roman" w:cs="Times New Roman"/>
          <w:color w:val="000000"/>
          <w:sz w:val="24"/>
          <w:szCs w:val="24"/>
          <w:lang w:val="ru-RU"/>
        </w:rPr>
        <w:t xml:space="preserve"> счете</w:t>
      </w:r>
      <w:proofErr w:type="gramEnd"/>
      <w:r w:rsidR="00343584" w:rsidRPr="00E42800">
        <w:rPr>
          <w:rFonts w:hAnsi="Times New Roman" w:cs="Times New Roman"/>
          <w:color w:val="000000"/>
          <w:sz w:val="24"/>
          <w:szCs w:val="24"/>
          <w:lang w:val="ru-RU"/>
        </w:rPr>
        <w:t xml:space="preserve"> 21 по балансовой стоимости.</w:t>
      </w:r>
    </w:p>
    <w:p w:rsidR="00B811F2" w:rsidRPr="00E42800" w:rsidRDefault="00E41E54" w:rsidP="00F17C89">
      <w:pPr>
        <w:jc w:val="both"/>
        <w:rPr>
          <w:rFonts w:hAnsi="Times New Roman" w:cs="Times New Roman"/>
          <w:color w:val="000000"/>
          <w:sz w:val="24"/>
          <w:szCs w:val="24"/>
          <w:lang w:val="ru-RU"/>
        </w:rPr>
      </w:pPr>
      <w:r w:rsidRPr="00E42800">
        <w:rPr>
          <w:rFonts w:hAnsi="Times New Roman" w:cs="Times New Roman"/>
          <w:color w:val="000000"/>
          <w:sz w:val="24"/>
          <w:szCs w:val="24"/>
          <w:lang w:val="ru-RU"/>
        </w:rPr>
        <w:t>21</w:t>
      </w:r>
      <w:r w:rsidR="00343584" w:rsidRPr="00E42800">
        <w:rPr>
          <w:rFonts w:hAnsi="Times New Roman" w:cs="Times New Roman"/>
          <w:color w:val="000000"/>
          <w:sz w:val="24"/>
          <w:szCs w:val="24"/>
          <w:lang w:val="ru-RU"/>
        </w:rPr>
        <w:t>.</w:t>
      </w:r>
      <w:r w:rsidR="00343584" w:rsidRPr="00E42800">
        <w:rPr>
          <w:rFonts w:hAnsi="Times New Roman" w:cs="Times New Roman"/>
          <w:color w:val="000000"/>
          <w:sz w:val="24"/>
          <w:szCs w:val="24"/>
        </w:rPr>
        <w:t> </w:t>
      </w:r>
      <w:r w:rsidR="00343584" w:rsidRPr="00E42800">
        <w:rPr>
          <w:rFonts w:hAnsi="Times New Roman" w:cs="Times New Roman"/>
          <w:color w:val="000000"/>
          <w:sz w:val="24"/>
          <w:szCs w:val="24"/>
          <w:lang w:val="ru-RU"/>
        </w:rPr>
        <w:t>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B811F2" w:rsidRPr="00E42800" w:rsidRDefault="00E41E54">
      <w:pPr>
        <w:rPr>
          <w:rFonts w:hAnsi="Times New Roman" w:cs="Times New Roman"/>
          <w:color w:val="000000"/>
          <w:sz w:val="24"/>
          <w:szCs w:val="24"/>
          <w:lang w:val="ru-RU"/>
        </w:rPr>
      </w:pPr>
      <w:r w:rsidRPr="00E42800">
        <w:rPr>
          <w:rFonts w:hAnsi="Times New Roman" w:cs="Times New Roman"/>
          <w:color w:val="000000"/>
          <w:sz w:val="24"/>
          <w:szCs w:val="24"/>
          <w:lang w:val="ru-RU"/>
        </w:rPr>
        <w:t>22.</w:t>
      </w:r>
      <w:r w:rsidR="00343584" w:rsidRPr="00E42800">
        <w:rPr>
          <w:rFonts w:hAnsi="Times New Roman" w:cs="Times New Roman"/>
          <w:color w:val="000000"/>
          <w:sz w:val="24"/>
          <w:szCs w:val="24"/>
          <w:lang w:val="ru-RU"/>
        </w:rPr>
        <w:t xml:space="preserve"> Начисление амортизации нематериальных активов осуществляется следующим образом:</w:t>
      </w:r>
    </w:p>
    <w:p w:rsidR="00B811F2" w:rsidRPr="00E42800" w:rsidRDefault="00F17C89">
      <w:pPr>
        <w:numPr>
          <w:ilvl w:val="0"/>
          <w:numId w:val="7"/>
        </w:numPr>
        <w:ind w:left="780" w:right="180"/>
        <w:rPr>
          <w:rFonts w:hAnsi="Times New Roman" w:cs="Times New Roman"/>
          <w:color w:val="000000"/>
          <w:sz w:val="24"/>
          <w:szCs w:val="24"/>
          <w:lang w:val="ru-RU"/>
        </w:rPr>
      </w:pPr>
      <w:r w:rsidRPr="00E42800">
        <w:rPr>
          <w:rFonts w:hAnsi="Times New Roman" w:cs="Times New Roman"/>
          <w:color w:val="000000"/>
          <w:sz w:val="24"/>
          <w:szCs w:val="24"/>
          <w:lang w:val="ru-RU"/>
        </w:rPr>
        <w:t>л</w:t>
      </w:r>
      <w:r w:rsidR="00343584" w:rsidRPr="00E42800">
        <w:rPr>
          <w:rFonts w:hAnsi="Times New Roman" w:cs="Times New Roman"/>
          <w:color w:val="000000"/>
          <w:sz w:val="24"/>
          <w:szCs w:val="24"/>
          <w:lang w:val="ru-RU"/>
        </w:rPr>
        <w:t>инейным методом – на остальные объекты нематериальных активов.</w:t>
      </w:r>
    </w:p>
    <w:p w:rsidR="007C45D0" w:rsidRPr="00E42800" w:rsidRDefault="007C45D0" w:rsidP="007C45D0">
      <w:pPr>
        <w:autoSpaceDE w:val="0"/>
        <w:autoSpaceDN w:val="0"/>
        <w:adjustRightInd w:val="0"/>
        <w:spacing w:before="0" w:beforeAutospacing="0" w:after="0" w:afterAutospacing="0"/>
        <w:jc w:val="both"/>
        <w:rPr>
          <w:rFonts w:ascii="Times New Roman" w:hAnsi="Times New Roman" w:cs="Times New Roman"/>
          <w:b/>
          <w:sz w:val="24"/>
          <w:lang w:val="ru-RU"/>
        </w:rPr>
      </w:pPr>
      <w:r w:rsidRPr="00E42800">
        <w:rPr>
          <w:rFonts w:hAnsi="Times New Roman" w:cs="Times New Roman"/>
          <w:color w:val="000000"/>
          <w:sz w:val="24"/>
          <w:szCs w:val="24"/>
          <w:lang w:val="ru-RU"/>
        </w:rPr>
        <w:t>23.</w:t>
      </w:r>
      <w:r w:rsidRPr="00E42800">
        <w:rPr>
          <w:rFonts w:ascii="Times New Roman" w:hAnsi="Times New Roman" w:cs="Times New Roman"/>
          <w:b/>
          <w:lang w:val="ru-RU"/>
        </w:rPr>
        <w:t xml:space="preserve"> </w:t>
      </w:r>
      <w:r w:rsidRPr="00E42800">
        <w:rPr>
          <w:rFonts w:ascii="Times New Roman" w:hAnsi="Times New Roman" w:cs="Times New Roman"/>
          <w:b/>
          <w:sz w:val="24"/>
          <w:lang w:val="ru-RU"/>
        </w:rPr>
        <w:t>В составе нематериальных активов</w:t>
      </w:r>
      <w:r w:rsidRPr="00E42800">
        <w:rPr>
          <w:rFonts w:ascii="Times New Roman" w:hAnsi="Times New Roman" w:cs="Times New Roman"/>
          <w:sz w:val="24"/>
          <w:lang w:val="ru-RU"/>
        </w:rPr>
        <w:t xml:space="preserve"> учитываются объекты нефинансовых активов, предназначенные для неоднократного и (или) постоянного использования в деятельности учреждения свыше 12 месяцев, не имеющие материально-вещественной формы, с возможностью идентификации (выделения, отделения) от другого имущества, в отношении которых у учреждения при приобретении (создании) возникли исключительные права, права в соответствии с лицензионными договорами либо иными документами, подтверждающими существование права на такой актив:</w:t>
      </w:r>
    </w:p>
    <w:p w:rsidR="007C45D0" w:rsidRPr="00E42800" w:rsidRDefault="007C45D0" w:rsidP="007C45D0">
      <w:pPr>
        <w:spacing w:before="0" w:beforeAutospacing="0" w:after="0" w:afterAutospacing="0"/>
        <w:jc w:val="both"/>
        <w:rPr>
          <w:rFonts w:ascii="Times New Roman" w:hAnsi="Times New Roman" w:cs="Times New Roman"/>
          <w:sz w:val="24"/>
          <w:lang w:val="ru-RU"/>
        </w:rPr>
      </w:pPr>
    </w:p>
    <w:p w:rsidR="007C45D0" w:rsidRPr="00E42800" w:rsidRDefault="007C45D0" w:rsidP="007C45D0">
      <w:pPr>
        <w:spacing w:before="0" w:beforeAutospacing="0" w:after="0" w:afterAutospacing="0"/>
        <w:jc w:val="both"/>
        <w:rPr>
          <w:rFonts w:ascii="Times New Roman" w:hAnsi="Times New Roman" w:cs="Times New Roman"/>
          <w:sz w:val="24"/>
          <w:lang w:val="ru-RU"/>
        </w:rPr>
      </w:pPr>
      <w:r w:rsidRPr="00E42800">
        <w:rPr>
          <w:rFonts w:ascii="Times New Roman" w:hAnsi="Times New Roman" w:cs="Times New Roman"/>
          <w:sz w:val="24"/>
          <w:lang w:val="ru-RU"/>
        </w:rPr>
        <w:t>-объекты интеллектуальной собственности (исключительное право на результаты интеллектуальной   собственности);</w:t>
      </w:r>
    </w:p>
    <w:p w:rsidR="007C45D0" w:rsidRPr="00E42800" w:rsidRDefault="007C45D0" w:rsidP="007C45D0">
      <w:pPr>
        <w:spacing w:before="0" w:beforeAutospacing="0" w:after="0" w:afterAutospacing="0"/>
        <w:jc w:val="both"/>
        <w:rPr>
          <w:rFonts w:ascii="Times New Roman" w:hAnsi="Times New Roman" w:cs="Times New Roman"/>
          <w:sz w:val="24"/>
          <w:lang w:val="ru-RU"/>
        </w:rPr>
      </w:pPr>
      <w:r w:rsidRPr="00E42800">
        <w:rPr>
          <w:rFonts w:ascii="Times New Roman" w:hAnsi="Times New Roman" w:cs="Times New Roman"/>
          <w:sz w:val="24"/>
          <w:lang w:val="ru-RU"/>
        </w:rPr>
        <w:t>-исключительное право на программы для ЭВМ, базы данных;</w:t>
      </w:r>
    </w:p>
    <w:p w:rsidR="007C45D0" w:rsidRPr="00E42800" w:rsidRDefault="007C45D0" w:rsidP="007C45D0">
      <w:pPr>
        <w:spacing w:before="0" w:beforeAutospacing="0" w:after="0" w:afterAutospacing="0"/>
        <w:jc w:val="both"/>
        <w:rPr>
          <w:rFonts w:ascii="Times New Roman" w:hAnsi="Times New Roman" w:cs="Times New Roman"/>
          <w:sz w:val="24"/>
          <w:lang w:val="ru-RU"/>
        </w:rPr>
      </w:pPr>
      <w:r w:rsidRPr="00E42800">
        <w:rPr>
          <w:rFonts w:ascii="Times New Roman" w:hAnsi="Times New Roman" w:cs="Times New Roman"/>
          <w:sz w:val="24"/>
          <w:lang w:val="ru-RU"/>
        </w:rPr>
        <w:t>- товарные знаки.</w:t>
      </w:r>
    </w:p>
    <w:p w:rsidR="002A75BA" w:rsidRPr="00E42800" w:rsidRDefault="002A75BA" w:rsidP="002A75BA">
      <w:pPr>
        <w:spacing w:before="0" w:beforeAutospacing="0" w:after="0" w:afterAutospacing="0"/>
        <w:jc w:val="both"/>
        <w:rPr>
          <w:rFonts w:ascii="Times New Roman" w:hAnsi="Times New Roman" w:cs="Times New Roman"/>
          <w:sz w:val="24"/>
          <w:lang w:val="ru-RU"/>
        </w:rPr>
      </w:pPr>
      <w:r w:rsidRPr="00E42800">
        <w:rPr>
          <w:rFonts w:ascii="Times New Roman" w:hAnsi="Times New Roman" w:cs="Times New Roman"/>
          <w:sz w:val="24"/>
          <w:lang w:val="ru-RU"/>
        </w:rPr>
        <w:t xml:space="preserve">Амортизация начисляется </w:t>
      </w:r>
      <w:r w:rsidR="00AD547E" w:rsidRPr="00E42800">
        <w:rPr>
          <w:rFonts w:ascii="Times New Roman" w:hAnsi="Times New Roman" w:cs="Times New Roman"/>
          <w:sz w:val="24"/>
          <w:lang w:val="ru-RU"/>
        </w:rPr>
        <w:t>линейным методом</w:t>
      </w:r>
      <w:r w:rsidRPr="00E42800">
        <w:rPr>
          <w:rFonts w:ascii="Times New Roman" w:hAnsi="Times New Roman" w:cs="Times New Roman"/>
          <w:sz w:val="24"/>
          <w:lang w:val="ru-RU"/>
        </w:rPr>
        <w:t>.</w:t>
      </w:r>
    </w:p>
    <w:p w:rsidR="00B811F2" w:rsidRPr="00E42800" w:rsidRDefault="007F3236" w:rsidP="007F3236">
      <w:pPr>
        <w:jc w:val="both"/>
        <w:rPr>
          <w:rFonts w:hAnsi="Times New Roman" w:cs="Times New Roman"/>
          <w:color w:val="000000"/>
          <w:sz w:val="24"/>
          <w:szCs w:val="24"/>
          <w:lang w:val="ru-RU"/>
        </w:rPr>
      </w:pPr>
      <w:r w:rsidRPr="00E42800">
        <w:rPr>
          <w:rFonts w:hAnsi="Times New Roman" w:cs="Times New Roman"/>
          <w:sz w:val="24"/>
          <w:szCs w:val="24"/>
          <w:lang w:val="ru-RU"/>
        </w:rPr>
        <w:t>24</w:t>
      </w:r>
      <w:r w:rsidR="00343584" w:rsidRPr="00E42800">
        <w:rPr>
          <w:rFonts w:hAnsi="Times New Roman" w:cs="Times New Roman"/>
          <w:sz w:val="24"/>
          <w:szCs w:val="24"/>
          <w:lang w:val="ru-RU"/>
        </w:rPr>
        <w:t xml:space="preserve">. </w:t>
      </w:r>
      <w:r w:rsidR="00343584" w:rsidRPr="00E42800">
        <w:rPr>
          <w:rFonts w:hAnsi="Times New Roman" w:cs="Times New Roman"/>
          <w:color w:val="000000"/>
          <w:sz w:val="24"/>
          <w:szCs w:val="24"/>
          <w:lang w:val="ru-RU"/>
        </w:rPr>
        <w:t>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w:t>
      </w:r>
      <w:r w:rsidR="00E56BA1" w:rsidRPr="00E42800">
        <w:rPr>
          <w:rFonts w:hAnsi="Times New Roman" w:cs="Times New Roman"/>
          <w:color w:val="000000"/>
          <w:sz w:val="24"/>
          <w:szCs w:val="24"/>
          <w:lang w:val="ru-RU"/>
        </w:rPr>
        <w:t xml:space="preserve"> 6</w:t>
      </w:r>
      <w:r w:rsidR="00343584" w:rsidRPr="00E42800">
        <w:rPr>
          <w:rFonts w:hAnsi="Times New Roman" w:cs="Times New Roman"/>
          <w:color w:val="000000"/>
          <w:sz w:val="24"/>
          <w:szCs w:val="24"/>
          <w:lang w:val="ru-RU"/>
        </w:rPr>
        <w:t>.</w:t>
      </w:r>
    </w:p>
    <w:p w:rsidR="004A27B4" w:rsidRPr="00E42800" w:rsidRDefault="007F3236">
      <w:pPr>
        <w:rPr>
          <w:rFonts w:hAnsi="Times New Roman" w:cs="Times New Roman"/>
          <w:color w:val="000000"/>
          <w:sz w:val="24"/>
          <w:szCs w:val="24"/>
          <w:lang w:val="ru-RU"/>
        </w:rPr>
      </w:pPr>
      <w:r w:rsidRPr="00E42800">
        <w:rPr>
          <w:rFonts w:hAnsi="Times New Roman" w:cs="Times New Roman"/>
          <w:color w:val="000000"/>
          <w:sz w:val="24"/>
          <w:szCs w:val="24"/>
          <w:lang w:val="ru-RU"/>
        </w:rPr>
        <w:t>25.</w:t>
      </w:r>
      <w:r w:rsidR="00343584" w:rsidRPr="00E42800">
        <w:rPr>
          <w:rFonts w:hAnsi="Times New Roman" w:cs="Times New Roman"/>
          <w:color w:val="000000"/>
          <w:sz w:val="24"/>
          <w:szCs w:val="24"/>
          <w:lang w:val="ru-RU"/>
        </w:rPr>
        <w:t xml:space="preserve"> Единица учета материальных запасов в учреждении – номенклатурная (реестровая) единица. </w:t>
      </w:r>
    </w:p>
    <w:p w:rsidR="004A27B4" w:rsidRPr="00E42800" w:rsidRDefault="004A27B4" w:rsidP="004A2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ru-RU"/>
        </w:rPr>
      </w:pPr>
      <w:r w:rsidRPr="00E42800">
        <w:rPr>
          <w:rFonts w:hAnsi="Times New Roman" w:cs="Times New Roman"/>
          <w:color w:val="000000"/>
          <w:sz w:val="24"/>
          <w:szCs w:val="24"/>
          <w:lang w:val="ru-RU"/>
        </w:rPr>
        <w:t>26.</w:t>
      </w:r>
      <w:r w:rsidRPr="00E42800">
        <w:rPr>
          <w:rFonts w:ascii="Times New Roman" w:hAnsi="Times New Roman" w:cs="Times New Roman"/>
          <w:lang w:val="ru-RU"/>
        </w:rPr>
        <w:t xml:space="preserve"> </w:t>
      </w:r>
      <w:r w:rsidRPr="00E42800">
        <w:rPr>
          <w:rFonts w:ascii="Times New Roman" w:hAnsi="Times New Roman" w:cs="Times New Roman"/>
          <w:sz w:val="24"/>
          <w:szCs w:val="24"/>
          <w:lang w:val="ru-RU"/>
        </w:rPr>
        <w:t>По фактической стоимости каждой единицы списываются следующие материальные запасы:</w:t>
      </w:r>
    </w:p>
    <w:p w:rsidR="004A27B4" w:rsidRPr="00E42800" w:rsidRDefault="004A27B4" w:rsidP="004A27B4">
      <w:pPr>
        <w:pStyle w:val="a4"/>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E42800">
        <w:rPr>
          <w:rFonts w:ascii="Times New Roman" w:hAnsi="Times New Roman" w:cs="Times New Roman"/>
        </w:rPr>
        <w:t>специальные инструменты и специальные приспособления;</w:t>
      </w:r>
    </w:p>
    <w:p w:rsidR="004A27B4" w:rsidRPr="00E42800" w:rsidRDefault="004A27B4" w:rsidP="004A27B4">
      <w:pPr>
        <w:pStyle w:val="a4"/>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E42800">
        <w:rPr>
          <w:rFonts w:ascii="Times New Roman" w:hAnsi="Times New Roman" w:cs="Times New Roman"/>
        </w:rPr>
        <w:t>оборудование, требующее монтажа и предназначенное для установки;</w:t>
      </w:r>
    </w:p>
    <w:p w:rsidR="004A27B4" w:rsidRPr="00E42800" w:rsidRDefault="004A27B4" w:rsidP="004A27B4">
      <w:pPr>
        <w:pStyle w:val="a4"/>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E42800">
        <w:rPr>
          <w:rFonts w:ascii="Times New Roman" w:hAnsi="Times New Roman" w:cs="Times New Roman"/>
        </w:rPr>
        <w:t xml:space="preserve">запчасти </w:t>
      </w:r>
      <w:proofErr w:type="gramStart"/>
      <w:r w:rsidRPr="00E42800">
        <w:rPr>
          <w:rFonts w:ascii="Times New Roman" w:hAnsi="Times New Roman" w:cs="Times New Roman"/>
        </w:rPr>
        <w:t>к</w:t>
      </w:r>
      <w:proofErr w:type="gramEnd"/>
      <w:r w:rsidRPr="00E42800">
        <w:rPr>
          <w:rFonts w:ascii="Times New Roman" w:hAnsi="Times New Roman" w:cs="Times New Roman"/>
        </w:rPr>
        <w:t xml:space="preserve"> а/м .</w:t>
      </w:r>
    </w:p>
    <w:p w:rsidR="004A27B4" w:rsidRDefault="004A27B4" w:rsidP="004A27B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b/>
        </w:rPr>
      </w:pPr>
      <w:r w:rsidRPr="00E42800">
        <w:rPr>
          <w:rFonts w:ascii="Times New Roman" w:hAnsi="Times New Roman" w:cs="Times New Roman"/>
        </w:rPr>
        <w:t xml:space="preserve">    Остальные материальные запасы списываются по средней фактической стоимости.</w:t>
      </w:r>
      <w:r w:rsidRPr="00E42800">
        <w:rPr>
          <w:rFonts w:ascii="Times New Roman" w:hAnsi="Times New Roman" w:cs="Times New Roman"/>
          <w:b/>
        </w:rPr>
        <w:t xml:space="preserve"> </w:t>
      </w:r>
    </w:p>
    <w:p w:rsidR="00AD547E" w:rsidRPr="00E42800" w:rsidRDefault="00AD547E" w:rsidP="004A27B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b/>
          <w:color w:val="FF0000"/>
        </w:rPr>
      </w:pPr>
    </w:p>
    <w:p w:rsidR="003D26C6" w:rsidRPr="00E42800" w:rsidRDefault="003D26C6" w:rsidP="003D2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4"/>
          <w:szCs w:val="24"/>
          <w:lang w:val="ru-RU" w:eastAsia="ru-RU"/>
        </w:rPr>
      </w:pPr>
      <w:r w:rsidRPr="00E42800">
        <w:rPr>
          <w:rFonts w:hAnsi="Times New Roman" w:cs="Times New Roman"/>
          <w:color w:val="000000"/>
          <w:sz w:val="24"/>
          <w:szCs w:val="24"/>
          <w:lang w:val="ru-RU"/>
        </w:rPr>
        <w:t>27.</w:t>
      </w:r>
      <w:r w:rsidRPr="00E42800">
        <w:rPr>
          <w:rFonts w:ascii="Times New Roman" w:eastAsia="Times New Roman" w:hAnsi="Times New Roman" w:cs="Times New Roman"/>
          <w:sz w:val="24"/>
          <w:szCs w:val="24"/>
          <w:lang w:val="ru-RU" w:eastAsia="ru-RU"/>
        </w:rPr>
        <w:t xml:space="preserve">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3D26C6" w:rsidRPr="00E42800" w:rsidRDefault="003D26C6" w:rsidP="003D26C6">
      <w:pPr>
        <w:numPr>
          <w:ilvl w:val="0"/>
          <w:numId w:val="16"/>
        </w:numPr>
        <w:spacing w:before="0" w:beforeAutospacing="0" w:after="0" w:afterAutospacing="0"/>
        <w:ind w:left="0" w:firstLine="0"/>
        <w:jc w:val="both"/>
        <w:rPr>
          <w:rFonts w:ascii="Times New Roman" w:eastAsia="Times New Roman" w:hAnsi="Times New Roman" w:cs="Times New Roman"/>
          <w:sz w:val="24"/>
          <w:szCs w:val="24"/>
          <w:lang w:val="ru-RU" w:eastAsia="ru-RU"/>
        </w:rPr>
      </w:pPr>
      <w:r w:rsidRPr="00E42800">
        <w:rPr>
          <w:rFonts w:ascii="Times New Roman" w:eastAsia="Times New Roman" w:hAnsi="Times New Roman" w:cs="Times New Roman"/>
          <w:sz w:val="24"/>
          <w:szCs w:val="24"/>
          <w:lang w:val="ru-RU" w:eastAsia="ru-RU"/>
        </w:rPr>
        <w:lastRenderedPageBreak/>
        <w:t>их справедливой стоимости на дату принятия к бухгалтерскому учету, рассчитанной методом рыночных цен;</w:t>
      </w:r>
    </w:p>
    <w:p w:rsidR="003D26C6" w:rsidRPr="00E42800" w:rsidRDefault="003D26C6" w:rsidP="003D26C6">
      <w:pPr>
        <w:numPr>
          <w:ilvl w:val="0"/>
          <w:numId w:val="16"/>
        </w:numPr>
        <w:spacing w:before="0" w:beforeAutospacing="0" w:after="0" w:afterAutospacing="0"/>
        <w:ind w:left="0" w:firstLine="0"/>
        <w:jc w:val="both"/>
        <w:rPr>
          <w:rFonts w:ascii="Times New Roman" w:eastAsia="Times New Roman" w:hAnsi="Times New Roman" w:cs="Times New Roman"/>
          <w:sz w:val="24"/>
          <w:szCs w:val="24"/>
          <w:lang w:val="ru-RU" w:eastAsia="ru-RU"/>
        </w:rPr>
      </w:pPr>
      <w:r w:rsidRPr="00E42800">
        <w:rPr>
          <w:rFonts w:ascii="Times New Roman" w:eastAsia="Times New Roman" w:hAnsi="Times New Roman" w:cs="Times New Roman"/>
          <w:sz w:val="24"/>
          <w:szCs w:val="24"/>
          <w:lang w:val="ru-RU" w:eastAsia="ru-RU"/>
        </w:rPr>
        <w:t>сумм, уплачиваемых учреждением за доставку материальных запасов, приведение их в состояние, пригодное для использования.</w:t>
      </w:r>
    </w:p>
    <w:p w:rsidR="007A25CE" w:rsidRPr="00E42800" w:rsidRDefault="00486220" w:rsidP="007A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ru-RU" w:eastAsia="ru-RU"/>
        </w:rPr>
      </w:pPr>
      <w:r w:rsidRPr="00E42800">
        <w:rPr>
          <w:rFonts w:hAnsi="Times New Roman" w:cs="Times New Roman"/>
          <w:color w:val="000000"/>
          <w:sz w:val="24"/>
          <w:szCs w:val="24"/>
          <w:lang w:val="ru-RU"/>
        </w:rPr>
        <w:t>28</w:t>
      </w:r>
      <w:r w:rsidR="00343584" w:rsidRPr="00E42800">
        <w:rPr>
          <w:rFonts w:hAnsi="Times New Roman" w:cs="Times New Roman"/>
          <w:color w:val="000000"/>
          <w:sz w:val="24"/>
          <w:szCs w:val="24"/>
          <w:lang w:val="ru-RU"/>
        </w:rPr>
        <w:t xml:space="preserve">. </w:t>
      </w:r>
      <w:r w:rsidR="007A25CE" w:rsidRPr="00E42800">
        <w:rPr>
          <w:rFonts w:ascii="Times New Roman" w:eastAsia="Times New Roman" w:hAnsi="Times New Roman" w:cs="Times New Roman"/>
          <w:sz w:val="24"/>
          <w:szCs w:val="24"/>
          <w:lang w:val="ru-RU" w:eastAsia="ru-RU"/>
        </w:rPr>
        <w:t>Учет затрат на выполнение работ, оказание услуг осуществляется на счетах:</w:t>
      </w:r>
    </w:p>
    <w:p w:rsidR="007A25CE" w:rsidRPr="00E42800" w:rsidRDefault="007A25CE" w:rsidP="007A25CE">
      <w:pPr>
        <w:spacing w:before="0" w:beforeAutospacing="0" w:after="0" w:afterAutospacing="0"/>
        <w:rPr>
          <w:rFonts w:ascii="Times New Roman" w:eastAsia="Times New Roman" w:hAnsi="Times New Roman" w:cs="Times New Roman"/>
          <w:sz w:val="24"/>
          <w:szCs w:val="24"/>
          <w:lang w:val="ru-RU" w:eastAsia="ru-RU"/>
        </w:rPr>
      </w:pPr>
      <w:r w:rsidRPr="00E42800">
        <w:rPr>
          <w:rFonts w:ascii="Times New Roman" w:eastAsia="Times New Roman" w:hAnsi="Times New Roman" w:cs="Times New Roman"/>
          <w:sz w:val="24"/>
          <w:szCs w:val="24"/>
          <w:lang w:val="ru-RU" w:eastAsia="ru-RU"/>
        </w:rPr>
        <w:t>109.60 «Себестоимость готовой продукции, работ, услуг»</w:t>
      </w:r>
    </w:p>
    <w:p w:rsidR="007A25CE" w:rsidRPr="00E42800" w:rsidRDefault="007A25CE" w:rsidP="007A25CE">
      <w:pPr>
        <w:spacing w:before="0" w:beforeAutospacing="0" w:after="0" w:afterAutospacing="0"/>
        <w:rPr>
          <w:rFonts w:ascii="Times New Roman" w:eastAsia="Times New Roman" w:hAnsi="Times New Roman" w:cs="Times New Roman"/>
          <w:sz w:val="24"/>
          <w:szCs w:val="24"/>
          <w:lang w:val="ru-RU" w:eastAsia="ru-RU"/>
        </w:rPr>
      </w:pPr>
      <w:r w:rsidRPr="00E42800">
        <w:rPr>
          <w:rFonts w:ascii="Times New Roman" w:eastAsia="Times New Roman" w:hAnsi="Times New Roman" w:cs="Times New Roman"/>
          <w:sz w:val="24"/>
          <w:szCs w:val="24"/>
          <w:lang w:val="ru-RU" w:eastAsia="ru-RU"/>
        </w:rPr>
        <w:t>109.80 «Общехозяйственные расходы»</w:t>
      </w:r>
    </w:p>
    <w:p w:rsidR="007A25CE" w:rsidRPr="00E42800" w:rsidRDefault="007A25CE" w:rsidP="007A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eastAsia="Times New Roman" w:hAnsi="Times New Roman" w:cs="Times New Roman"/>
          <w:sz w:val="24"/>
          <w:szCs w:val="24"/>
          <w:lang w:val="ru-RU" w:eastAsia="ru-RU"/>
        </w:rPr>
      </w:pPr>
      <w:r w:rsidRPr="00E42800">
        <w:rPr>
          <w:rFonts w:ascii="Times New Roman" w:eastAsia="Times New Roman" w:hAnsi="Times New Roman" w:cs="Times New Roman"/>
          <w:sz w:val="24"/>
          <w:szCs w:val="24"/>
          <w:lang w:val="ru-RU" w:eastAsia="ru-RU"/>
        </w:rPr>
        <w:t xml:space="preserve">Учет расходов по формированию себестоимости ведется по основному виду услуг (работ, готовой продукции - показ (организация показа) спектаклей (театральных </w:t>
      </w:r>
      <w:proofErr w:type="gramStart"/>
      <w:r w:rsidRPr="00E42800">
        <w:rPr>
          <w:rFonts w:ascii="Times New Roman" w:eastAsia="Times New Roman" w:hAnsi="Times New Roman" w:cs="Times New Roman"/>
          <w:sz w:val="24"/>
          <w:szCs w:val="24"/>
          <w:lang w:val="ru-RU" w:eastAsia="ru-RU"/>
        </w:rPr>
        <w:t>постановок)  )</w:t>
      </w:r>
      <w:proofErr w:type="gramEnd"/>
      <w:r w:rsidRPr="00E42800">
        <w:rPr>
          <w:rFonts w:ascii="Times New Roman" w:eastAsia="Times New Roman" w:hAnsi="Times New Roman" w:cs="Times New Roman"/>
          <w:sz w:val="24"/>
          <w:szCs w:val="24"/>
          <w:lang w:val="ru-RU" w:eastAsia="ru-RU"/>
        </w:rPr>
        <w:t>:</w:t>
      </w:r>
    </w:p>
    <w:p w:rsidR="007A25CE" w:rsidRPr="00E42800" w:rsidRDefault="007A25CE" w:rsidP="007A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eastAsia="Times New Roman" w:hAnsi="Times New Roman" w:cs="Times New Roman"/>
          <w:sz w:val="24"/>
          <w:szCs w:val="24"/>
          <w:lang w:val="ru-RU" w:eastAsia="ru-RU"/>
        </w:rPr>
      </w:pPr>
      <w:r w:rsidRPr="00E42800">
        <w:rPr>
          <w:rFonts w:ascii="Times New Roman" w:eastAsia="Times New Roman" w:hAnsi="Times New Roman" w:cs="Times New Roman"/>
          <w:sz w:val="24"/>
          <w:szCs w:val="24"/>
          <w:lang w:val="ru-RU" w:eastAsia="ru-RU"/>
        </w:rPr>
        <w:t>- в рамках выполнения государственного задания на счете 4.109.60.000;</w:t>
      </w:r>
      <w:r w:rsidRPr="00E42800">
        <w:rPr>
          <w:rFonts w:ascii="Times New Roman" w:eastAsia="Times New Roman" w:hAnsi="Times New Roman" w:cs="Times New Roman"/>
          <w:sz w:val="24"/>
          <w:szCs w:val="24"/>
          <w:lang w:val="ru-RU" w:eastAsia="ru-RU"/>
        </w:rPr>
        <w:br/>
        <w:t>- в рамках приносящей доход деятельности на счете 2.109.60.000 ;</w:t>
      </w:r>
    </w:p>
    <w:p w:rsidR="007A25CE" w:rsidRPr="00E42800" w:rsidRDefault="007A25CE" w:rsidP="007A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E42800">
        <w:rPr>
          <w:rFonts w:hAnsi="Times New Roman" w:cs="Times New Roman"/>
          <w:color w:val="000000"/>
          <w:sz w:val="24"/>
          <w:szCs w:val="24"/>
          <w:lang w:val="ru-RU"/>
        </w:rPr>
        <w:t xml:space="preserve"> </w:t>
      </w:r>
      <w:r w:rsidR="00486220" w:rsidRPr="00E42800">
        <w:rPr>
          <w:rFonts w:hAnsi="Times New Roman" w:cs="Times New Roman"/>
          <w:color w:val="000000"/>
          <w:sz w:val="24"/>
          <w:szCs w:val="24"/>
          <w:lang w:val="ru-RU"/>
        </w:rPr>
        <w:t>29</w:t>
      </w:r>
      <w:r w:rsidR="00343584" w:rsidRPr="00E42800">
        <w:rPr>
          <w:rFonts w:hAnsi="Times New Roman" w:cs="Times New Roman"/>
          <w:color w:val="000000"/>
          <w:sz w:val="24"/>
          <w:szCs w:val="24"/>
          <w:lang w:val="ru-RU"/>
        </w:rPr>
        <w:t xml:space="preserve">. </w:t>
      </w:r>
      <w:r w:rsidRPr="00E42800">
        <w:rPr>
          <w:rFonts w:ascii="Times New Roman" w:hAnsi="Times New Roman" w:cs="Times New Roman"/>
          <w:sz w:val="24"/>
          <w:szCs w:val="24"/>
          <w:lang w:val="ru-RU"/>
        </w:rPr>
        <w:t xml:space="preserve">Денежные средства выдаются штатным работникам учреждения под отчет      на хозяйственные и командировочные расходы согласно приложению № 14 </w:t>
      </w:r>
      <w:bookmarkStart w:id="0" w:name="_Hlk536372531"/>
      <w:r w:rsidRPr="00E42800">
        <w:rPr>
          <w:rFonts w:ascii="Times New Roman" w:hAnsi="Times New Roman" w:cs="Times New Roman"/>
          <w:sz w:val="24"/>
          <w:szCs w:val="24"/>
          <w:lang w:val="ru-RU"/>
        </w:rPr>
        <w:t>«</w:t>
      </w:r>
      <w:r w:rsidR="00AD547E" w:rsidRPr="00E42800">
        <w:rPr>
          <w:rFonts w:ascii="Times New Roman" w:hAnsi="Times New Roman" w:cs="Times New Roman"/>
          <w:sz w:val="24"/>
          <w:szCs w:val="24"/>
          <w:lang w:val="ru-RU"/>
        </w:rPr>
        <w:t>Порядок расчетов</w:t>
      </w:r>
      <w:r w:rsidRPr="00E42800">
        <w:rPr>
          <w:rFonts w:ascii="Times New Roman" w:hAnsi="Times New Roman" w:cs="Times New Roman"/>
          <w:sz w:val="24"/>
          <w:szCs w:val="24"/>
          <w:lang w:val="ru-RU"/>
        </w:rPr>
        <w:t xml:space="preserve"> с подотчетными лицам</w:t>
      </w:r>
      <w:r w:rsidRPr="00E42800">
        <w:rPr>
          <w:rFonts w:ascii="Times New Roman" w:hAnsi="Times New Roman" w:cs="Times New Roman"/>
          <w:bCs/>
          <w:sz w:val="24"/>
          <w:szCs w:val="24"/>
          <w:lang w:val="ru-RU"/>
        </w:rPr>
        <w:t>и и представления отчетности подотчетными лицами</w:t>
      </w:r>
      <w:r w:rsidR="00AD547E" w:rsidRPr="00E42800">
        <w:rPr>
          <w:rFonts w:ascii="Times New Roman" w:hAnsi="Times New Roman" w:cs="Times New Roman"/>
          <w:bCs/>
          <w:sz w:val="24"/>
          <w:szCs w:val="24"/>
          <w:lang w:val="ru-RU"/>
        </w:rPr>
        <w:t>»,</w:t>
      </w:r>
      <w:r w:rsidRPr="00E42800">
        <w:rPr>
          <w:rFonts w:ascii="Times New Roman" w:hAnsi="Times New Roman" w:cs="Times New Roman"/>
          <w:sz w:val="24"/>
          <w:szCs w:val="24"/>
          <w:lang w:val="ru-RU"/>
        </w:rPr>
        <w:t xml:space="preserve"> </w:t>
      </w:r>
      <w:bookmarkEnd w:id="0"/>
      <w:r w:rsidRPr="00E42800">
        <w:rPr>
          <w:rFonts w:ascii="Times New Roman" w:hAnsi="Times New Roman" w:cs="Times New Roman"/>
          <w:sz w:val="24"/>
          <w:szCs w:val="24"/>
          <w:lang w:val="ru-RU"/>
        </w:rPr>
        <w:t>к настоящему приказу</w:t>
      </w:r>
      <w:r w:rsidRPr="00E42800">
        <w:rPr>
          <w:rFonts w:ascii="Times New Roman" w:hAnsi="Times New Roman" w:cs="Times New Roman"/>
          <w:lang w:val="ru-RU"/>
        </w:rPr>
        <w:t>.</w:t>
      </w:r>
    </w:p>
    <w:p w:rsidR="007A25CE" w:rsidRPr="00E42800" w:rsidRDefault="007A25CE" w:rsidP="007A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4"/>
          <w:szCs w:val="24"/>
          <w:lang w:val="ru-RU" w:eastAsia="ru-RU"/>
        </w:rPr>
      </w:pPr>
      <w:r w:rsidRPr="00E42800">
        <w:rPr>
          <w:rFonts w:ascii="Times New Roman" w:eastAsia="Times New Roman" w:hAnsi="Times New Roman" w:cs="Times New Roman"/>
          <w:sz w:val="24"/>
          <w:szCs w:val="24"/>
          <w:lang w:val="ru-RU" w:eastAsia="ru-RU"/>
        </w:rPr>
        <w:t xml:space="preserve">При направлении сотрудников учреждения в служебные командировки             расходы на </w:t>
      </w:r>
      <w:r w:rsidR="00AD547E" w:rsidRPr="00E42800">
        <w:rPr>
          <w:rFonts w:ascii="Times New Roman" w:eastAsia="Times New Roman" w:hAnsi="Times New Roman" w:cs="Times New Roman"/>
          <w:sz w:val="24"/>
          <w:szCs w:val="24"/>
          <w:lang w:val="ru-RU" w:eastAsia="ru-RU"/>
        </w:rPr>
        <w:t>их возмещение</w:t>
      </w:r>
      <w:r w:rsidRPr="00E42800">
        <w:rPr>
          <w:rFonts w:ascii="Times New Roman" w:eastAsia="Times New Roman" w:hAnsi="Times New Roman" w:cs="Times New Roman"/>
          <w:sz w:val="24"/>
          <w:szCs w:val="24"/>
          <w:lang w:val="ru-RU" w:eastAsia="ru-RU"/>
        </w:rPr>
        <w:t xml:space="preserve"> производятся в соответствии с Положением о служебных командировках, утвержденным отдельным приказом.</w:t>
      </w:r>
    </w:p>
    <w:p w:rsidR="00B811F2" w:rsidRPr="00E42800" w:rsidRDefault="00343584">
      <w:pPr>
        <w:rPr>
          <w:rFonts w:hAnsi="Times New Roman" w:cs="Times New Roman"/>
          <w:color w:val="000000"/>
          <w:sz w:val="24"/>
          <w:szCs w:val="24"/>
          <w:lang w:val="ru-RU"/>
        </w:rPr>
      </w:pPr>
      <w:r w:rsidRPr="00E42800">
        <w:rPr>
          <w:rFonts w:hAnsi="Times New Roman" w:cs="Times New Roman"/>
          <w:color w:val="000000"/>
          <w:sz w:val="24"/>
          <w:szCs w:val="24"/>
          <w:lang w:val="ru-RU"/>
        </w:rPr>
        <w:t>Способ выдачи денежных средств указывается в служебной записке или приказе руководителя.</w:t>
      </w:r>
    </w:p>
    <w:p w:rsidR="00B811F2" w:rsidRPr="00E42800" w:rsidRDefault="00486220">
      <w:pPr>
        <w:rPr>
          <w:rFonts w:hAnsi="Times New Roman" w:cs="Times New Roman"/>
          <w:color w:val="000000"/>
          <w:sz w:val="24"/>
          <w:szCs w:val="24"/>
          <w:lang w:val="ru-RU"/>
        </w:rPr>
      </w:pPr>
      <w:r w:rsidRPr="00E42800">
        <w:rPr>
          <w:rFonts w:hAnsi="Times New Roman" w:cs="Times New Roman"/>
          <w:color w:val="000000"/>
          <w:sz w:val="24"/>
          <w:szCs w:val="24"/>
          <w:lang w:val="ru-RU"/>
        </w:rPr>
        <w:t>3</w:t>
      </w:r>
      <w:r w:rsidR="0033471F" w:rsidRPr="00E42800">
        <w:rPr>
          <w:rFonts w:hAnsi="Times New Roman" w:cs="Times New Roman"/>
          <w:color w:val="000000"/>
          <w:sz w:val="24"/>
          <w:szCs w:val="24"/>
          <w:lang w:val="ru-RU"/>
        </w:rPr>
        <w:t>0</w:t>
      </w:r>
      <w:r w:rsidR="00343584" w:rsidRPr="00E42800">
        <w:rPr>
          <w:rFonts w:hAnsi="Times New Roman" w:cs="Times New Roman"/>
          <w:color w:val="000000"/>
          <w:sz w:val="24"/>
          <w:szCs w:val="24"/>
          <w:lang w:val="ru-RU"/>
        </w:rPr>
        <w:t>.</w:t>
      </w:r>
      <w:r w:rsidR="00343584" w:rsidRPr="00E42800">
        <w:rPr>
          <w:rFonts w:hAnsi="Times New Roman" w:cs="Times New Roman"/>
          <w:color w:val="000000"/>
          <w:sz w:val="24"/>
          <w:szCs w:val="24"/>
        </w:rPr>
        <w:t> </w:t>
      </w:r>
      <w:r w:rsidR="00343584" w:rsidRPr="00E42800">
        <w:rPr>
          <w:rFonts w:hAnsi="Times New Roman" w:cs="Times New Roman"/>
          <w:color w:val="000000"/>
          <w:sz w:val="24"/>
          <w:szCs w:val="24"/>
          <w:lang w:val="ru-RU"/>
        </w:rPr>
        <w:t>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rsidR="00B811F2" w:rsidRPr="00E42800" w:rsidRDefault="00343584">
      <w:pPr>
        <w:rPr>
          <w:rFonts w:hAnsi="Times New Roman" w:cs="Times New Roman"/>
          <w:color w:val="000000"/>
          <w:sz w:val="24"/>
          <w:szCs w:val="24"/>
          <w:lang w:val="ru-RU"/>
        </w:rPr>
      </w:pPr>
      <w:r w:rsidRPr="00E42800">
        <w:rPr>
          <w:rFonts w:hAnsi="Times New Roman" w:cs="Times New Roman"/>
          <w:color w:val="000000"/>
          <w:sz w:val="24"/>
          <w:szCs w:val="24"/>
          <w:lang w:val="ru-RU"/>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rsidR="0033471F" w:rsidRPr="00E42800" w:rsidRDefault="0033471F" w:rsidP="0033471F">
      <w:pPr>
        <w:rPr>
          <w:rFonts w:ascii="Times New Roman" w:eastAsia="Times New Roman" w:hAnsi="Times New Roman" w:cs="Times New Roman"/>
          <w:color w:val="000000"/>
          <w:sz w:val="24"/>
          <w:szCs w:val="24"/>
          <w:lang w:val="ru-RU" w:eastAsia="ru-RU"/>
        </w:rPr>
      </w:pPr>
      <w:r w:rsidRPr="00E42800">
        <w:rPr>
          <w:rFonts w:hAnsi="Times New Roman" w:cs="Times New Roman"/>
          <w:color w:val="000000"/>
          <w:sz w:val="24"/>
          <w:szCs w:val="24"/>
          <w:lang w:val="ru-RU"/>
        </w:rPr>
        <w:t>31.</w:t>
      </w:r>
      <w:r w:rsidRPr="00E42800">
        <w:rPr>
          <w:rFonts w:ascii="Times New Roman" w:eastAsia="Times New Roman" w:hAnsi="Times New Roman" w:cs="Times New Roman"/>
          <w:color w:val="000000"/>
          <w:sz w:val="24"/>
          <w:szCs w:val="24"/>
          <w:lang w:val="ru-RU" w:eastAsia="ru-RU"/>
        </w:rPr>
        <w:t xml:space="preserve"> В составе денежных документов учитываются:</w:t>
      </w:r>
    </w:p>
    <w:p w:rsidR="0033471F" w:rsidRPr="00E42800" w:rsidRDefault="0033471F" w:rsidP="0033471F">
      <w:pPr>
        <w:numPr>
          <w:ilvl w:val="0"/>
          <w:numId w:val="17"/>
        </w:numPr>
        <w:tabs>
          <w:tab w:val="num" w:pos="567"/>
        </w:tabs>
        <w:spacing w:before="0" w:beforeAutospacing="0" w:after="0" w:afterAutospacing="0"/>
        <w:ind w:left="851" w:right="180" w:hanging="284"/>
        <w:contextualSpacing/>
        <w:rPr>
          <w:rFonts w:ascii="Times New Roman" w:eastAsia="Times New Roman" w:hAnsi="Times New Roman" w:cs="Times New Roman"/>
          <w:color w:val="000000"/>
          <w:sz w:val="24"/>
          <w:szCs w:val="24"/>
          <w:lang w:val="ru-RU" w:eastAsia="ru-RU"/>
        </w:rPr>
      </w:pPr>
      <w:r w:rsidRPr="00E42800">
        <w:rPr>
          <w:rFonts w:ascii="Times New Roman" w:eastAsia="Times New Roman" w:hAnsi="Times New Roman" w:cs="Times New Roman"/>
          <w:color w:val="000000"/>
          <w:sz w:val="24"/>
          <w:szCs w:val="24"/>
          <w:lang w:val="ru-RU" w:eastAsia="ru-RU"/>
        </w:rPr>
        <w:t>почтовые марки;</w:t>
      </w:r>
    </w:p>
    <w:p w:rsidR="0033471F" w:rsidRPr="00E42800" w:rsidRDefault="0033471F" w:rsidP="0033471F">
      <w:pPr>
        <w:numPr>
          <w:ilvl w:val="0"/>
          <w:numId w:val="17"/>
        </w:numPr>
        <w:tabs>
          <w:tab w:val="num" w:pos="567"/>
        </w:tabs>
        <w:spacing w:before="0" w:beforeAutospacing="0" w:after="0" w:afterAutospacing="0"/>
        <w:ind w:left="851" w:right="180" w:hanging="284"/>
        <w:contextualSpacing/>
        <w:rPr>
          <w:rFonts w:ascii="Times New Roman" w:eastAsia="Times New Roman" w:hAnsi="Times New Roman" w:cs="Times New Roman"/>
          <w:color w:val="000000"/>
          <w:sz w:val="24"/>
          <w:szCs w:val="24"/>
          <w:lang w:val="ru-RU" w:eastAsia="ru-RU"/>
        </w:rPr>
      </w:pPr>
      <w:r w:rsidRPr="00E42800">
        <w:rPr>
          <w:rFonts w:ascii="Times New Roman" w:eastAsia="Times New Roman" w:hAnsi="Times New Roman" w:cs="Times New Roman"/>
          <w:color w:val="000000"/>
          <w:sz w:val="24"/>
          <w:szCs w:val="24"/>
          <w:lang w:val="ru-RU" w:eastAsia="ru-RU"/>
        </w:rPr>
        <w:t>конверты с марками;</w:t>
      </w:r>
    </w:p>
    <w:p w:rsidR="0033471F" w:rsidRPr="00E42800" w:rsidRDefault="0033471F" w:rsidP="0033471F">
      <w:pPr>
        <w:numPr>
          <w:ilvl w:val="0"/>
          <w:numId w:val="17"/>
        </w:numPr>
        <w:tabs>
          <w:tab w:val="num" w:pos="567"/>
        </w:tabs>
        <w:autoSpaceDE w:val="0"/>
        <w:autoSpaceDN w:val="0"/>
        <w:adjustRightInd w:val="0"/>
        <w:spacing w:before="0" w:beforeAutospacing="0" w:after="0" w:afterAutospacing="0"/>
        <w:ind w:left="851" w:hanging="284"/>
        <w:contextualSpacing/>
        <w:jc w:val="both"/>
        <w:rPr>
          <w:rFonts w:ascii="Times New Roman" w:eastAsia="Times New Roman" w:hAnsi="Times New Roman" w:cs="Times New Roman"/>
          <w:sz w:val="24"/>
          <w:szCs w:val="24"/>
          <w:lang w:val="ru-RU" w:eastAsia="ru-RU"/>
        </w:rPr>
      </w:pPr>
      <w:r w:rsidRPr="00E42800">
        <w:rPr>
          <w:rFonts w:ascii="Times New Roman" w:eastAsia="Times New Roman" w:hAnsi="Times New Roman" w:cs="Times New Roman"/>
          <w:sz w:val="24"/>
          <w:szCs w:val="24"/>
          <w:lang w:val="ru-RU" w:eastAsia="ru-RU"/>
        </w:rPr>
        <w:t>проездные билеты на проезд в городском пассажирском транспорте;</w:t>
      </w:r>
    </w:p>
    <w:p w:rsidR="0033471F" w:rsidRPr="00E42800" w:rsidRDefault="0033471F" w:rsidP="0033471F">
      <w:pPr>
        <w:numPr>
          <w:ilvl w:val="0"/>
          <w:numId w:val="17"/>
        </w:numPr>
        <w:tabs>
          <w:tab w:val="num" w:pos="567"/>
        </w:tabs>
        <w:spacing w:before="0" w:beforeAutospacing="0" w:after="0" w:afterAutospacing="0"/>
        <w:ind w:left="851" w:right="180" w:hanging="284"/>
        <w:contextualSpacing/>
        <w:rPr>
          <w:rFonts w:ascii="Times New Roman" w:eastAsia="Times New Roman" w:hAnsi="Times New Roman" w:cs="Times New Roman"/>
          <w:color w:val="000000"/>
          <w:sz w:val="24"/>
          <w:szCs w:val="24"/>
          <w:lang w:val="ru-RU" w:eastAsia="ru-RU"/>
        </w:rPr>
      </w:pPr>
      <w:r w:rsidRPr="00E42800">
        <w:rPr>
          <w:rFonts w:ascii="Times New Roman" w:eastAsia="Times New Roman" w:hAnsi="Times New Roman" w:cs="Times New Roman"/>
          <w:color w:val="000000"/>
          <w:sz w:val="24"/>
          <w:szCs w:val="24"/>
          <w:lang w:val="ru-RU" w:eastAsia="ru-RU"/>
        </w:rPr>
        <w:t>оплаченные путевки в дома отдыха, санатории, турбазы и пр.;</w:t>
      </w:r>
    </w:p>
    <w:p w:rsidR="0033471F" w:rsidRPr="00E42800" w:rsidRDefault="0033471F" w:rsidP="0033471F">
      <w:pPr>
        <w:numPr>
          <w:ilvl w:val="0"/>
          <w:numId w:val="17"/>
        </w:numPr>
        <w:tabs>
          <w:tab w:val="num" w:pos="567"/>
        </w:tabs>
        <w:spacing w:before="0" w:beforeAutospacing="0" w:after="0" w:afterAutospacing="0"/>
        <w:ind w:left="851" w:right="180" w:hanging="284"/>
        <w:contextualSpacing/>
        <w:rPr>
          <w:rFonts w:ascii="Times New Roman" w:eastAsia="Times New Roman" w:hAnsi="Times New Roman" w:cs="Times New Roman"/>
          <w:color w:val="000000"/>
          <w:sz w:val="24"/>
          <w:szCs w:val="24"/>
          <w:lang w:val="ru-RU" w:eastAsia="ru-RU"/>
        </w:rPr>
      </w:pPr>
      <w:r w:rsidRPr="00E42800">
        <w:rPr>
          <w:rFonts w:ascii="Times New Roman" w:eastAsia="Times New Roman" w:hAnsi="Times New Roman" w:cs="Times New Roman"/>
          <w:color w:val="000000"/>
          <w:sz w:val="24"/>
          <w:szCs w:val="24"/>
          <w:lang w:val="ru-RU" w:eastAsia="ru-RU"/>
        </w:rPr>
        <w:t>оформленные на бумажном носителе проездные документы (билеты);</w:t>
      </w:r>
    </w:p>
    <w:p w:rsidR="0033471F" w:rsidRPr="00E42800" w:rsidRDefault="0033471F" w:rsidP="0033471F">
      <w:pPr>
        <w:spacing w:before="0" w:beforeAutospacing="0" w:after="0" w:afterAutospacing="0"/>
        <w:rPr>
          <w:rFonts w:hAnsi="Times New Roman" w:cs="Times New Roman"/>
          <w:color w:val="000000"/>
          <w:sz w:val="24"/>
          <w:szCs w:val="24"/>
          <w:lang w:val="ru-RU"/>
        </w:rPr>
      </w:pPr>
    </w:p>
    <w:p w:rsidR="00497BBC" w:rsidRPr="00E42800" w:rsidRDefault="00343584" w:rsidP="00497BBC">
      <w:pPr>
        <w:pStyle w:val="a3"/>
        <w:jc w:val="both"/>
        <w:rPr>
          <w:rFonts w:ascii="Times New Roman" w:hAnsi="Times New Roman" w:cs="Times New Roman"/>
          <w:sz w:val="24"/>
          <w:szCs w:val="24"/>
        </w:rPr>
      </w:pPr>
      <w:r w:rsidRPr="00E42800">
        <w:rPr>
          <w:rFonts w:hAnsi="Times New Roman" w:cs="Times New Roman"/>
          <w:color w:val="000000"/>
          <w:sz w:val="24"/>
          <w:szCs w:val="24"/>
        </w:rPr>
        <w:t>3</w:t>
      </w:r>
      <w:r w:rsidR="00486220" w:rsidRPr="00E42800">
        <w:rPr>
          <w:rFonts w:hAnsi="Times New Roman" w:cs="Times New Roman"/>
          <w:color w:val="000000"/>
          <w:sz w:val="24"/>
          <w:szCs w:val="24"/>
        </w:rPr>
        <w:t>2</w:t>
      </w:r>
      <w:r w:rsidR="00497BBC" w:rsidRPr="00E42800">
        <w:rPr>
          <w:rFonts w:ascii="Times New Roman" w:hAnsi="Times New Roman" w:cs="Times New Roman"/>
          <w:sz w:val="24"/>
          <w:szCs w:val="24"/>
        </w:rPr>
        <w:t xml:space="preserve"> Кредиторская задолженность, невостребованная кредитором, списывается на финансовый результат на основании Решения о списании задолженности, не востребованной кредиторами (ф. 0510437).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невостребованной кредиторами, срок исковой давности по которой истек. Срок исковой давности определяется в соответствии с законодательством РФ.</w:t>
      </w:r>
    </w:p>
    <w:p w:rsidR="00497BBC" w:rsidRPr="00E42800" w:rsidRDefault="00497BBC" w:rsidP="00497BBC">
      <w:pPr>
        <w:spacing w:before="0" w:beforeAutospacing="0" w:after="0" w:afterAutospacing="0"/>
        <w:ind w:firstLine="284"/>
        <w:jc w:val="both"/>
        <w:rPr>
          <w:rFonts w:ascii="Times New Roman" w:hAnsi="Times New Roman" w:cs="Times New Roman"/>
          <w:sz w:val="24"/>
          <w:szCs w:val="24"/>
          <w:lang w:val="ru-RU"/>
        </w:rPr>
      </w:pPr>
      <w:r w:rsidRPr="00E42800">
        <w:rPr>
          <w:rFonts w:ascii="Times New Roman" w:hAnsi="Times New Roman" w:cs="Times New Roman"/>
          <w:sz w:val="24"/>
          <w:szCs w:val="24"/>
          <w:lang w:val="ru-RU"/>
        </w:rPr>
        <w:t xml:space="preserve">Одновременно списанная с балансового учета кредиторская задолженность отражается на </w:t>
      </w:r>
      <w:proofErr w:type="gramStart"/>
      <w:r w:rsidR="00AD547E" w:rsidRPr="00E42800">
        <w:rPr>
          <w:rFonts w:ascii="Times New Roman" w:hAnsi="Times New Roman" w:cs="Times New Roman"/>
          <w:sz w:val="24"/>
          <w:szCs w:val="24"/>
          <w:lang w:val="ru-RU"/>
        </w:rPr>
        <w:t>за балансовом</w:t>
      </w:r>
      <w:r w:rsidRPr="00E42800">
        <w:rPr>
          <w:rFonts w:ascii="Times New Roman" w:hAnsi="Times New Roman" w:cs="Times New Roman"/>
          <w:sz w:val="24"/>
          <w:szCs w:val="24"/>
          <w:lang w:val="ru-RU"/>
        </w:rPr>
        <w:t xml:space="preserve"> счете</w:t>
      </w:r>
      <w:proofErr w:type="gramEnd"/>
      <w:r w:rsidRPr="00E42800">
        <w:rPr>
          <w:rFonts w:ascii="Times New Roman" w:hAnsi="Times New Roman" w:cs="Times New Roman"/>
          <w:sz w:val="24"/>
          <w:szCs w:val="24"/>
          <w:lang w:val="ru-RU"/>
        </w:rPr>
        <w:t xml:space="preserve"> </w:t>
      </w:r>
      <w:r w:rsidRPr="00E42800">
        <w:rPr>
          <w:rFonts w:ascii="Times New Roman" w:hAnsi="Times New Roman" w:cs="Times New Roman"/>
          <w:b/>
          <w:sz w:val="24"/>
          <w:szCs w:val="24"/>
          <w:lang w:val="ru-RU"/>
        </w:rPr>
        <w:t>20</w:t>
      </w:r>
      <w:r w:rsidRPr="00E42800">
        <w:rPr>
          <w:rFonts w:ascii="Times New Roman" w:hAnsi="Times New Roman" w:cs="Times New Roman"/>
          <w:sz w:val="24"/>
          <w:szCs w:val="24"/>
          <w:lang w:val="ru-RU"/>
        </w:rPr>
        <w:t xml:space="preserve"> «Задолженность, невостребованная кредиторами».</w:t>
      </w:r>
    </w:p>
    <w:p w:rsidR="00497BBC" w:rsidRPr="00E42800" w:rsidRDefault="00497BBC" w:rsidP="002B5AC7">
      <w:pPr>
        <w:spacing w:before="0" w:beforeAutospacing="0" w:after="0" w:afterAutospacing="0"/>
        <w:ind w:firstLine="284"/>
        <w:jc w:val="both"/>
        <w:rPr>
          <w:rFonts w:ascii="Times New Roman" w:hAnsi="Times New Roman" w:cs="Times New Roman"/>
          <w:sz w:val="24"/>
          <w:szCs w:val="24"/>
          <w:lang w:val="ru-RU"/>
        </w:rPr>
      </w:pPr>
      <w:r w:rsidRPr="00E42800">
        <w:rPr>
          <w:rFonts w:ascii="Times New Roman" w:hAnsi="Times New Roman" w:cs="Times New Roman"/>
          <w:sz w:val="24"/>
          <w:szCs w:val="24"/>
          <w:lang w:val="ru-RU"/>
        </w:rPr>
        <w:t>Списание задолженности на основании решения инвентаризационной комиссии учреждения:</w:t>
      </w:r>
    </w:p>
    <w:p w:rsidR="00497BBC" w:rsidRPr="00E42800" w:rsidRDefault="00497BBC" w:rsidP="002B5AC7">
      <w:pPr>
        <w:spacing w:before="0" w:beforeAutospacing="0" w:after="0" w:afterAutospacing="0"/>
        <w:ind w:firstLine="284"/>
        <w:jc w:val="both"/>
        <w:rPr>
          <w:rFonts w:ascii="Times New Roman" w:hAnsi="Times New Roman" w:cs="Times New Roman"/>
          <w:sz w:val="24"/>
          <w:szCs w:val="24"/>
          <w:lang w:val="ru-RU"/>
        </w:rPr>
      </w:pPr>
      <w:r w:rsidRPr="00E42800">
        <w:rPr>
          <w:rFonts w:ascii="Times New Roman" w:hAnsi="Times New Roman" w:cs="Times New Roman"/>
          <w:sz w:val="24"/>
          <w:szCs w:val="24"/>
          <w:lang w:val="ru-RU"/>
        </w:rPr>
        <w:t>– по истечении срока исковой давности.</w:t>
      </w:r>
    </w:p>
    <w:p w:rsidR="00497BBC" w:rsidRPr="00E42800" w:rsidRDefault="00497BBC" w:rsidP="002B5AC7">
      <w:pPr>
        <w:spacing w:before="0" w:beforeAutospacing="0" w:after="0" w:afterAutospacing="0"/>
        <w:ind w:firstLine="284"/>
        <w:jc w:val="both"/>
        <w:rPr>
          <w:rFonts w:ascii="Times New Roman" w:hAnsi="Times New Roman" w:cs="Times New Roman"/>
          <w:sz w:val="24"/>
          <w:szCs w:val="24"/>
          <w:lang w:val="ru-RU"/>
        </w:rPr>
      </w:pPr>
      <w:r w:rsidRPr="00E42800">
        <w:rPr>
          <w:rFonts w:ascii="Times New Roman" w:hAnsi="Times New Roman" w:cs="Times New Roman"/>
          <w:sz w:val="24"/>
          <w:szCs w:val="24"/>
          <w:lang w:val="ru-RU"/>
        </w:rPr>
        <w:t>Кредиторская задолженность списывается отдельно по каждому обязательству (кредитору).</w:t>
      </w:r>
    </w:p>
    <w:p w:rsidR="00497BBC" w:rsidRPr="00E42800" w:rsidRDefault="00497BBC" w:rsidP="002B5AC7">
      <w:pPr>
        <w:spacing w:before="0" w:beforeAutospacing="0"/>
        <w:rPr>
          <w:rFonts w:ascii="Times New Roman" w:hAnsi="Times New Roman" w:cs="Times New Roman"/>
          <w:color w:val="000000"/>
          <w:sz w:val="24"/>
          <w:szCs w:val="24"/>
          <w:lang w:val="ru-RU"/>
        </w:rPr>
      </w:pPr>
      <w:r w:rsidRPr="00E42800">
        <w:rPr>
          <w:rFonts w:ascii="Times New Roman" w:hAnsi="Times New Roman" w:cs="Times New Roman"/>
          <w:color w:val="000000"/>
          <w:sz w:val="24"/>
          <w:szCs w:val="24"/>
          <w:lang w:val="ru-RU"/>
        </w:rPr>
        <w:lastRenderedPageBreak/>
        <w:t xml:space="preserve">Порядок принятия решения о списании с балансового и </w:t>
      </w:r>
      <w:r w:rsidR="00AD547E">
        <w:rPr>
          <w:rFonts w:ascii="Times New Roman" w:hAnsi="Times New Roman" w:cs="Times New Roman"/>
          <w:color w:val="000000"/>
          <w:sz w:val="24"/>
          <w:szCs w:val="24"/>
          <w:lang w:val="ru-RU"/>
        </w:rPr>
        <w:t>за</w:t>
      </w:r>
      <w:r w:rsidR="00AD547E" w:rsidRPr="00E42800">
        <w:rPr>
          <w:rFonts w:ascii="Times New Roman" w:hAnsi="Times New Roman" w:cs="Times New Roman"/>
          <w:color w:val="000000"/>
          <w:sz w:val="24"/>
          <w:szCs w:val="24"/>
          <w:lang w:val="ru-RU"/>
        </w:rPr>
        <w:t>балансового</w:t>
      </w:r>
      <w:r w:rsidRPr="00E42800">
        <w:rPr>
          <w:rFonts w:ascii="Times New Roman" w:hAnsi="Times New Roman" w:cs="Times New Roman"/>
          <w:color w:val="000000"/>
          <w:sz w:val="24"/>
          <w:szCs w:val="24"/>
          <w:lang w:val="ru-RU"/>
        </w:rPr>
        <w:t xml:space="preserve"> учета утвержден в положении о списании кредиторской </w:t>
      </w:r>
      <w:r w:rsidRPr="00E42800">
        <w:rPr>
          <w:rFonts w:ascii="Times New Roman" w:hAnsi="Times New Roman" w:cs="Times New Roman"/>
          <w:color w:val="000000"/>
          <w:sz w:val="24"/>
          <w:lang w:val="ru-RU"/>
        </w:rPr>
        <w:t xml:space="preserve">задолженности — приложение № 19 </w:t>
      </w:r>
      <w:r w:rsidRPr="00E42800">
        <w:rPr>
          <w:rFonts w:ascii="Times New Roman" w:hAnsi="Times New Roman" w:cs="Times New Roman"/>
          <w:color w:val="000000"/>
          <w:lang w:val="ru-RU"/>
        </w:rPr>
        <w:t>к УП.</w:t>
      </w:r>
    </w:p>
    <w:p w:rsidR="001937A2" w:rsidRPr="00E42800" w:rsidRDefault="0033471F" w:rsidP="001937A2">
      <w:pPr>
        <w:spacing w:before="0" w:beforeAutospacing="0" w:after="0" w:afterAutospacing="0"/>
        <w:jc w:val="both"/>
        <w:rPr>
          <w:rFonts w:ascii="Times New Roman" w:hAnsi="Times New Roman" w:cs="Times New Roman"/>
          <w:sz w:val="24"/>
          <w:szCs w:val="24"/>
          <w:lang w:val="ru-RU"/>
        </w:rPr>
      </w:pPr>
      <w:r w:rsidRPr="00E42800">
        <w:rPr>
          <w:rFonts w:hAnsi="Times New Roman" w:cs="Times New Roman"/>
          <w:color w:val="000000"/>
          <w:sz w:val="24"/>
          <w:szCs w:val="24"/>
          <w:lang w:val="ru-RU"/>
        </w:rPr>
        <w:t>33.</w:t>
      </w:r>
      <w:r w:rsidRPr="00E42800">
        <w:rPr>
          <w:rFonts w:ascii="Times New Roman" w:hAnsi="Times New Roman" w:cs="Times New Roman"/>
          <w:sz w:val="24"/>
          <w:szCs w:val="24"/>
          <w:lang w:val="ru-RU"/>
        </w:rPr>
        <w:t xml:space="preserve"> </w:t>
      </w:r>
      <w:r w:rsidR="001937A2" w:rsidRPr="00E42800">
        <w:rPr>
          <w:rFonts w:ascii="Times New Roman" w:hAnsi="Times New Roman" w:cs="Times New Roman"/>
          <w:sz w:val="24"/>
          <w:szCs w:val="24"/>
          <w:lang w:val="ru-RU"/>
        </w:rPr>
        <w:t xml:space="preserve"> Дебиторская задолженность списывается с учета на основании Решения о признании (восстановлении) сомнительной задолженности по доходам (ф. 0510445). </w:t>
      </w:r>
    </w:p>
    <w:p w:rsidR="001937A2" w:rsidRPr="00E42800" w:rsidRDefault="001937A2" w:rsidP="001937A2">
      <w:pPr>
        <w:spacing w:before="0" w:beforeAutospacing="0" w:after="0" w:afterAutospacing="0"/>
        <w:jc w:val="both"/>
        <w:rPr>
          <w:rFonts w:ascii="Times New Roman" w:hAnsi="Times New Roman" w:cs="Times New Roman"/>
          <w:sz w:val="24"/>
          <w:szCs w:val="24"/>
          <w:lang w:val="ru-RU"/>
        </w:rPr>
      </w:pPr>
      <w:r w:rsidRPr="00E42800">
        <w:rPr>
          <w:rFonts w:ascii="Times New Roman" w:hAnsi="Times New Roman" w:cs="Times New Roman"/>
          <w:sz w:val="24"/>
          <w:szCs w:val="24"/>
          <w:lang w:val="ru-RU"/>
        </w:rPr>
        <w:t xml:space="preserve">Одновременно списанная с балансового учета дебиторская задолженность отражается на </w:t>
      </w:r>
      <w:proofErr w:type="gramStart"/>
      <w:r w:rsidR="00AD547E" w:rsidRPr="00E42800">
        <w:rPr>
          <w:rFonts w:ascii="Times New Roman" w:hAnsi="Times New Roman" w:cs="Times New Roman"/>
          <w:sz w:val="24"/>
          <w:szCs w:val="24"/>
          <w:lang w:val="ru-RU"/>
        </w:rPr>
        <w:t>за балансовом</w:t>
      </w:r>
      <w:r w:rsidRPr="00E42800">
        <w:rPr>
          <w:rFonts w:ascii="Times New Roman" w:hAnsi="Times New Roman" w:cs="Times New Roman"/>
          <w:sz w:val="24"/>
          <w:szCs w:val="24"/>
          <w:lang w:val="ru-RU"/>
        </w:rPr>
        <w:t xml:space="preserve"> счете</w:t>
      </w:r>
      <w:proofErr w:type="gramEnd"/>
      <w:r w:rsidRPr="00E42800">
        <w:rPr>
          <w:rFonts w:ascii="Times New Roman" w:hAnsi="Times New Roman" w:cs="Times New Roman"/>
          <w:sz w:val="24"/>
          <w:szCs w:val="24"/>
          <w:lang w:val="ru-RU"/>
        </w:rPr>
        <w:t xml:space="preserve"> </w:t>
      </w:r>
      <w:r w:rsidRPr="00E42800">
        <w:rPr>
          <w:rFonts w:ascii="Times New Roman" w:hAnsi="Times New Roman" w:cs="Times New Roman"/>
          <w:b/>
          <w:sz w:val="24"/>
          <w:szCs w:val="24"/>
          <w:lang w:val="ru-RU"/>
        </w:rPr>
        <w:t>04</w:t>
      </w:r>
      <w:r w:rsidRPr="00E42800">
        <w:rPr>
          <w:rFonts w:ascii="Times New Roman" w:hAnsi="Times New Roman" w:cs="Times New Roman"/>
          <w:sz w:val="24"/>
          <w:szCs w:val="24"/>
          <w:lang w:val="ru-RU"/>
        </w:rPr>
        <w:t xml:space="preserve"> </w:t>
      </w:r>
      <w:r w:rsidRPr="00E42800">
        <w:rPr>
          <w:rFonts w:ascii="Times New Roman" w:hAnsi="Times New Roman" w:cs="Times New Roman"/>
          <w:color w:val="222222"/>
          <w:sz w:val="24"/>
          <w:szCs w:val="24"/>
          <w:shd w:val="clear" w:color="auto" w:fill="FFFFFF"/>
          <w:lang w:val="ru-RU"/>
        </w:rPr>
        <w:t>«Сомнительная задолженность».</w:t>
      </w:r>
    </w:p>
    <w:p w:rsidR="001937A2" w:rsidRPr="00E42800" w:rsidRDefault="001937A2" w:rsidP="001937A2">
      <w:pPr>
        <w:spacing w:before="0" w:beforeAutospacing="0" w:after="0" w:afterAutospacing="0"/>
        <w:jc w:val="both"/>
        <w:rPr>
          <w:rFonts w:ascii="Times New Roman" w:hAnsi="Times New Roman" w:cs="Times New Roman"/>
          <w:sz w:val="24"/>
          <w:szCs w:val="24"/>
          <w:lang w:val="ru-RU"/>
        </w:rPr>
      </w:pPr>
      <w:r w:rsidRPr="00E42800">
        <w:rPr>
          <w:rFonts w:ascii="Times New Roman" w:hAnsi="Times New Roman" w:cs="Times New Roman"/>
          <w:sz w:val="24"/>
          <w:szCs w:val="24"/>
          <w:lang w:val="ru-RU"/>
        </w:rPr>
        <w:t xml:space="preserve">При отсутствии оснований для возобновления процедуры взыскания задолженности, предусмотренных законодательством РФ, списанная с балансового учета задолженность, признанная безнадежной к взысканию к </w:t>
      </w:r>
      <w:proofErr w:type="spellStart"/>
      <w:r w:rsidRPr="00E42800">
        <w:rPr>
          <w:rFonts w:ascii="Times New Roman" w:hAnsi="Times New Roman" w:cs="Times New Roman"/>
          <w:sz w:val="24"/>
          <w:szCs w:val="24"/>
          <w:lang w:val="ru-RU"/>
        </w:rPr>
        <w:t>забалансовому</w:t>
      </w:r>
      <w:proofErr w:type="spellEnd"/>
      <w:r w:rsidRPr="00E42800">
        <w:rPr>
          <w:rFonts w:ascii="Times New Roman" w:hAnsi="Times New Roman" w:cs="Times New Roman"/>
          <w:sz w:val="24"/>
          <w:szCs w:val="24"/>
          <w:lang w:val="ru-RU"/>
        </w:rPr>
        <w:t xml:space="preserve"> </w:t>
      </w:r>
      <w:proofErr w:type="gramStart"/>
      <w:r w:rsidRPr="00E42800">
        <w:rPr>
          <w:rFonts w:ascii="Times New Roman" w:hAnsi="Times New Roman" w:cs="Times New Roman"/>
          <w:sz w:val="24"/>
          <w:szCs w:val="24"/>
          <w:lang w:val="ru-RU"/>
        </w:rPr>
        <w:t>учету</w:t>
      </w:r>
      <w:proofErr w:type="gramEnd"/>
      <w:r w:rsidRPr="00E42800">
        <w:rPr>
          <w:rFonts w:ascii="Times New Roman" w:hAnsi="Times New Roman" w:cs="Times New Roman"/>
          <w:sz w:val="24"/>
          <w:szCs w:val="24"/>
          <w:lang w:val="ru-RU"/>
        </w:rPr>
        <w:t xml:space="preserve"> не принимается. </w:t>
      </w:r>
    </w:p>
    <w:p w:rsidR="001937A2" w:rsidRPr="00E42800" w:rsidRDefault="001937A2" w:rsidP="001937A2">
      <w:pPr>
        <w:spacing w:before="0" w:beforeAutospacing="0" w:after="0" w:afterAutospacing="0"/>
        <w:jc w:val="both"/>
        <w:rPr>
          <w:rFonts w:ascii="Times New Roman" w:hAnsi="Times New Roman" w:cs="Times New Roman"/>
          <w:b/>
          <w:color w:val="FF0000"/>
          <w:sz w:val="24"/>
          <w:szCs w:val="24"/>
          <w:lang w:val="ru-RU"/>
        </w:rPr>
      </w:pPr>
      <w:r w:rsidRPr="00E42800">
        <w:rPr>
          <w:rFonts w:ascii="Times New Roman" w:hAnsi="Times New Roman" w:cs="Times New Roman"/>
          <w:sz w:val="24"/>
          <w:szCs w:val="24"/>
          <w:lang w:val="ru-RU"/>
        </w:rPr>
        <w:t>С забалансового счета задолженность списывается   на основании Акта о признании безнадежной к взысканию задолженности по доходам (</w:t>
      </w:r>
      <w:hyperlink r:id="rId7" w:anchor="/document/140/45467/" w:tgtFrame="_self" w:tooltip="ОКУД 0510436. Акт о признании безнадежной к взысканию задолженности по доходам" w:history="1">
        <w:r w:rsidRPr="00E42800">
          <w:rPr>
            <w:rStyle w:val="a5"/>
            <w:rFonts w:ascii="Times New Roman" w:hAnsi="Times New Roman" w:cs="Times New Roman"/>
            <w:sz w:val="24"/>
            <w:szCs w:val="24"/>
            <w:lang w:val="ru-RU"/>
          </w:rPr>
          <w:t>ф. 0510436</w:t>
        </w:r>
      </w:hyperlink>
      <w:r w:rsidRPr="00E42800">
        <w:rPr>
          <w:rFonts w:ascii="Times New Roman" w:hAnsi="Times New Roman" w:cs="Times New Roman"/>
          <w:sz w:val="24"/>
          <w:szCs w:val="24"/>
          <w:lang w:val="ru-RU"/>
        </w:rPr>
        <w:t>) в порядке, утвержденном Положением о признании дебиторской задолженности безнадежной к взысканию.(Приложение № 18 к УП).</w:t>
      </w:r>
    </w:p>
    <w:p w:rsidR="001937A2" w:rsidRPr="00E42800" w:rsidRDefault="001937A2" w:rsidP="001937A2">
      <w:pPr>
        <w:spacing w:before="0" w:beforeAutospacing="0" w:after="0" w:afterAutospacing="0"/>
        <w:jc w:val="both"/>
        <w:rPr>
          <w:rFonts w:ascii="Times New Roman" w:hAnsi="Times New Roman" w:cs="Times New Roman"/>
          <w:b/>
          <w:color w:val="FF0000"/>
          <w:sz w:val="24"/>
          <w:szCs w:val="24"/>
          <w:lang w:val="ru-RU"/>
        </w:rPr>
      </w:pPr>
      <w:r w:rsidRPr="00E42800">
        <w:rPr>
          <w:rFonts w:ascii="Times New Roman" w:hAnsi="Times New Roman" w:cs="Times New Roman"/>
          <w:sz w:val="24"/>
          <w:szCs w:val="24"/>
          <w:lang w:val="ru-RU"/>
        </w:rPr>
        <w:t xml:space="preserve">Данные по дебиторской задолженности, принятой к учету на </w:t>
      </w:r>
      <w:proofErr w:type="spellStart"/>
      <w:r w:rsidRPr="00E42800">
        <w:rPr>
          <w:rFonts w:ascii="Times New Roman" w:hAnsi="Times New Roman" w:cs="Times New Roman"/>
          <w:sz w:val="24"/>
          <w:szCs w:val="24"/>
          <w:lang w:val="ru-RU"/>
        </w:rPr>
        <w:t>забалансовый</w:t>
      </w:r>
      <w:proofErr w:type="spellEnd"/>
      <w:r w:rsidRPr="00E42800">
        <w:rPr>
          <w:rFonts w:ascii="Times New Roman" w:hAnsi="Times New Roman" w:cs="Times New Roman"/>
          <w:sz w:val="24"/>
          <w:szCs w:val="24"/>
          <w:lang w:val="ru-RU"/>
        </w:rPr>
        <w:t xml:space="preserve"> счет 04, ведутся по дебиторам с указанием их полного наименования, иных реквизитов, необходимых для определения дебитора.</w:t>
      </w:r>
    </w:p>
    <w:p w:rsidR="00B811F2" w:rsidRPr="00E42800" w:rsidRDefault="00486220" w:rsidP="00CF40BA">
      <w:pPr>
        <w:jc w:val="both"/>
        <w:rPr>
          <w:rFonts w:hAnsi="Times New Roman" w:cs="Times New Roman"/>
          <w:color w:val="000000"/>
          <w:sz w:val="24"/>
          <w:szCs w:val="24"/>
          <w:lang w:val="ru-RU"/>
        </w:rPr>
      </w:pPr>
      <w:r w:rsidRPr="00E42800">
        <w:rPr>
          <w:rFonts w:hAnsi="Times New Roman" w:cs="Times New Roman"/>
          <w:color w:val="000000"/>
          <w:sz w:val="24"/>
          <w:szCs w:val="24"/>
          <w:lang w:val="ru-RU"/>
        </w:rPr>
        <w:t>3</w:t>
      </w:r>
      <w:r w:rsidR="00C22AD5" w:rsidRPr="00E42800">
        <w:rPr>
          <w:rFonts w:hAnsi="Times New Roman" w:cs="Times New Roman"/>
          <w:color w:val="000000"/>
          <w:sz w:val="24"/>
          <w:szCs w:val="24"/>
          <w:lang w:val="ru-RU"/>
        </w:rPr>
        <w:t>4</w:t>
      </w:r>
      <w:r w:rsidR="00343584" w:rsidRPr="00E42800">
        <w:rPr>
          <w:rFonts w:hAnsi="Times New Roman" w:cs="Times New Roman"/>
          <w:color w:val="000000"/>
          <w:sz w:val="24"/>
          <w:szCs w:val="24"/>
          <w:lang w:val="ru-RU"/>
        </w:rPr>
        <w:t>.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8C4B3A" w:rsidRPr="00E42800" w:rsidRDefault="00486220" w:rsidP="008C4B3A">
      <w:pPr>
        <w:jc w:val="both"/>
        <w:rPr>
          <w:rFonts w:ascii="Times New Roman" w:hAnsi="Times New Roman" w:cs="Times New Roman"/>
          <w:sz w:val="24"/>
          <w:szCs w:val="24"/>
          <w:lang w:val="ru-RU"/>
        </w:rPr>
      </w:pPr>
      <w:r w:rsidRPr="00E42800">
        <w:rPr>
          <w:rFonts w:hAnsi="Times New Roman" w:cs="Times New Roman"/>
          <w:color w:val="000000"/>
          <w:sz w:val="24"/>
          <w:szCs w:val="24"/>
          <w:lang w:val="ru-RU"/>
        </w:rPr>
        <w:t>3</w:t>
      </w:r>
      <w:r w:rsidR="00C22AD5" w:rsidRPr="00E42800">
        <w:rPr>
          <w:rFonts w:hAnsi="Times New Roman" w:cs="Times New Roman"/>
          <w:color w:val="000000"/>
          <w:sz w:val="24"/>
          <w:szCs w:val="24"/>
          <w:lang w:val="ru-RU"/>
        </w:rPr>
        <w:t>5</w:t>
      </w:r>
      <w:r w:rsidR="008C4B3A" w:rsidRPr="00E42800">
        <w:rPr>
          <w:rFonts w:ascii="Times New Roman" w:hAnsi="Times New Roman" w:cs="Times New Roman"/>
          <w:sz w:val="24"/>
          <w:szCs w:val="24"/>
          <w:lang w:val="ru-RU"/>
        </w:rPr>
        <w:t xml:space="preserve"> Доходы от реализации</w:t>
      </w:r>
      <w:r w:rsidR="008C4B3A" w:rsidRPr="00E42800">
        <w:rPr>
          <w:rFonts w:ascii="Times New Roman" w:hAnsi="Times New Roman" w:cs="Times New Roman"/>
          <w:sz w:val="24"/>
          <w:szCs w:val="24"/>
        </w:rPr>
        <w:t> </w:t>
      </w:r>
      <w:r w:rsidR="008C4B3A" w:rsidRPr="00E42800">
        <w:rPr>
          <w:rFonts w:ascii="Times New Roman" w:hAnsi="Times New Roman" w:cs="Times New Roman"/>
          <w:sz w:val="24"/>
          <w:szCs w:val="24"/>
          <w:lang w:val="ru-RU"/>
        </w:rPr>
        <w:t xml:space="preserve">абонементов на посещение культурных мероприятий, срок исполнения которых превышает один </w:t>
      </w:r>
      <w:proofErr w:type="gramStart"/>
      <w:r w:rsidR="008C4B3A" w:rsidRPr="00E42800">
        <w:rPr>
          <w:rFonts w:ascii="Times New Roman" w:hAnsi="Times New Roman" w:cs="Times New Roman"/>
          <w:sz w:val="24"/>
          <w:szCs w:val="24"/>
          <w:lang w:val="ru-RU"/>
        </w:rPr>
        <w:t xml:space="preserve">год, </w:t>
      </w:r>
      <w:r w:rsidR="008C4B3A" w:rsidRPr="00E42800">
        <w:rPr>
          <w:rFonts w:ascii="Times New Roman" w:hAnsi="Times New Roman" w:cs="Times New Roman"/>
          <w:sz w:val="24"/>
          <w:szCs w:val="24"/>
        </w:rPr>
        <w:t> </w:t>
      </w:r>
      <w:r w:rsidR="008C4B3A" w:rsidRPr="00E42800">
        <w:rPr>
          <w:rFonts w:ascii="Times New Roman" w:hAnsi="Times New Roman" w:cs="Times New Roman"/>
          <w:sz w:val="24"/>
          <w:szCs w:val="24"/>
          <w:lang w:val="ru-RU"/>
        </w:rPr>
        <w:t>признаются</w:t>
      </w:r>
      <w:proofErr w:type="gramEnd"/>
      <w:r w:rsidR="008C4B3A" w:rsidRPr="00E42800">
        <w:rPr>
          <w:rFonts w:ascii="Times New Roman" w:hAnsi="Times New Roman" w:cs="Times New Roman"/>
          <w:sz w:val="24"/>
          <w:szCs w:val="24"/>
          <w:lang w:val="ru-RU"/>
        </w:rPr>
        <w:t xml:space="preserve"> в учете в составе доходов будущих периодов в сумме договора. Доходы будущих периодов признаются в текущих доходах равномерно в последний день каждого месяца в разрезе каждого договора (абонемента). Аналогичный порядок признания доходов в текущем периоде применяется к договорам, в соответствии с которыми услуги оказываются неравномерно.</w:t>
      </w:r>
    </w:p>
    <w:p w:rsidR="00B811F2" w:rsidRPr="00E42800" w:rsidRDefault="008C4B3A" w:rsidP="008C4B3A">
      <w:pPr>
        <w:spacing w:before="0" w:beforeAutospacing="0" w:after="0" w:afterAutospacing="0"/>
        <w:rPr>
          <w:rFonts w:hAnsi="Times New Roman" w:cs="Times New Roman"/>
          <w:color w:val="000000"/>
          <w:sz w:val="24"/>
          <w:szCs w:val="24"/>
          <w:lang w:val="ru-RU"/>
        </w:rPr>
      </w:pPr>
      <w:r w:rsidRPr="00E42800">
        <w:rPr>
          <w:rFonts w:hAnsi="Times New Roman" w:cs="Times New Roman"/>
          <w:sz w:val="24"/>
          <w:szCs w:val="24"/>
          <w:lang w:val="ru-RU"/>
        </w:rPr>
        <w:t>36</w:t>
      </w:r>
      <w:r w:rsidR="00343584" w:rsidRPr="00E42800">
        <w:rPr>
          <w:rFonts w:hAnsi="Times New Roman" w:cs="Times New Roman"/>
          <w:sz w:val="24"/>
          <w:szCs w:val="24"/>
          <w:lang w:val="ru-RU"/>
        </w:rPr>
        <w:t xml:space="preserve">. </w:t>
      </w:r>
      <w:r w:rsidR="00343584" w:rsidRPr="00E42800">
        <w:rPr>
          <w:rFonts w:hAnsi="Times New Roman" w:cs="Times New Roman"/>
          <w:color w:val="000000"/>
          <w:sz w:val="24"/>
          <w:szCs w:val="24"/>
          <w:lang w:val="ru-RU"/>
        </w:rPr>
        <w:t>В учреждении создаются:</w:t>
      </w:r>
    </w:p>
    <w:p w:rsidR="008C4B3A" w:rsidRPr="00E42800" w:rsidRDefault="008C4B3A" w:rsidP="008C4B3A">
      <w:pPr>
        <w:pStyle w:val="a4"/>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both"/>
        <w:rPr>
          <w:rFonts w:ascii="Times New Roman" w:hAnsi="Times New Roman" w:cs="Times New Roman"/>
        </w:rPr>
      </w:pPr>
      <w:r w:rsidRPr="00E42800">
        <w:rPr>
          <w:rFonts w:ascii="Times New Roman" w:hAnsi="Times New Roman" w:cs="Times New Roman"/>
        </w:rPr>
        <w:t xml:space="preserve">резерв предстоящих расходов по выплатам персоналу. Порядок расчета резерва   приведен           в </w:t>
      </w:r>
      <w:proofErr w:type="gramStart"/>
      <w:r w:rsidRPr="00E42800">
        <w:rPr>
          <w:rFonts w:ascii="Times New Roman" w:hAnsi="Times New Roman" w:cs="Times New Roman"/>
        </w:rPr>
        <w:t xml:space="preserve">приложении </w:t>
      </w:r>
      <w:r w:rsidR="00DB22A1" w:rsidRPr="00E42800">
        <w:rPr>
          <w:rFonts w:ascii="Times New Roman" w:hAnsi="Times New Roman" w:cs="Times New Roman"/>
        </w:rPr>
        <w:t xml:space="preserve"> №</w:t>
      </w:r>
      <w:proofErr w:type="gramEnd"/>
      <w:r w:rsidR="00DB22A1" w:rsidRPr="00E42800">
        <w:rPr>
          <w:rFonts w:ascii="Times New Roman" w:hAnsi="Times New Roman" w:cs="Times New Roman"/>
        </w:rPr>
        <w:t xml:space="preserve"> </w:t>
      </w:r>
      <w:r w:rsidRPr="00E42800">
        <w:rPr>
          <w:rFonts w:ascii="Times New Roman" w:hAnsi="Times New Roman" w:cs="Times New Roman"/>
        </w:rPr>
        <w:t xml:space="preserve">8 к настоящей учетной политике; </w:t>
      </w:r>
    </w:p>
    <w:p w:rsidR="008C4B3A" w:rsidRPr="00E42800" w:rsidRDefault="008C4B3A" w:rsidP="008C4B3A">
      <w:pPr>
        <w:pStyle w:val="a4"/>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76"/>
        <w:rPr>
          <w:rFonts w:ascii="Times New Roman" w:hAnsi="Times New Roman" w:cs="Times New Roman"/>
        </w:rPr>
      </w:pPr>
      <w:r w:rsidRPr="00E42800">
        <w:rPr>
          <w:rFonts w:ascii="Times New Roman" w:eastAsia="Calibri" w:hAnsi="Times New Roman" w:cs="Times New Roman"/>
          <w:shd w:val="clear" w:color="auto" w:fill="FFFFFF"/>
        </w:rPr>
        <w:t xml:space="preserve">на оплату обязательств, по которым не поступили расчетные </w:t>
      </w:r>
      <w:proofErr w:type="spellStart"/>
      <w:proofErr w:type="gramStart"/>
      <w:r w:rsidRPr="00E42800">
        <w:rPr>
          <w:rFonts w:ascii="Times New Roman" w:eastAsia="Calibri" w:hAnsi="Times New Roman" w:cs="Times New Roman"/>
          <w:shd w:val="clear" w:color="auto" w:fill="FFFFFF"/>
        </w:rPr>
        <w:t>документы.</w:t>
      </w:r>
      <w:r w:rsidRPr="00E42800">
        <w:rPr>
          <w:rFonts w:ascii="Times New Roman" w:hAnsi="Times New Roman" w:cs="Times New Roman"/>
        </w:rPr>
        <w:t>Порядок</w:t>
      </w:r>
      <w:proofErr w:type="spellEnd"/>
      <w:proofErr w:type="gramEnd"/>
      <w:r w:rsidRPr="00E42800">
        <w:rPr>
          <w:rFonts w:ascii="Times New Roman" w:hAnsi="Times New Roman" w:cs="Times New Roman"/>
        </w:rPr>
        <w:t xml:space="preserve"> формирования резерва для оплаты фактически осуществленных затрат, по которым не поступили документы приведен в приложении №23 к УП.</w:t>
      </w:r>
    </w:p>
    <w:p w:rsidR="008C4B3A" w:rsidRPr="00E42800" w:rsidRDefault="008C4B3A" w:rsidP="008C4B3A">
      <w:pPr>
        <w:jc w:val="both"/>
        <w:rPr>
          <w:rFonts w:ascii="Times New Roman" w:eastAsia="Calibri" w:hAnsi="Times New Roman" w:cs="Times New Roman"/>
          <w:bCs/>
          <w:sz w:val="24"/>
          <w:szCs w:val="24"/>
          <w:lang w:val="ru-RU"/>
        </w:rPr>
      </w:pPr>
      <w:proofErr w:type="gramStart"/>
      <w:r w:rsidRPr="00E42800">
        <w:rPr>
          <w:rFonts w:ascii="Times New Roman" w:eastAsia="Calibri" w:hAnsi="Times New Roman" w:cs="Times New Roman"/>
          <w:bCs/>
          <w:sz w:val="24"/>
          <w:szCs w:val="24"/>
          <w:lang w:val="ru-RU"/>
        </w:rPr>
        <w:t>Порядок  формирования</w:t>
      </w:r>
      <w:proofErr w:type="gramEnd"/>
      <w:r w:rsidRPr="00E42800">
        <w:rPr>
          <w:rFonts w:ascii="Times New Roman" w:eastAsia="Calibri" w:hAnsi="Times New Roman" w:cs="Times New Roman"/>
          <w:bCs/>
          <w:sz w:val="24"/>
          <w:szCs w:val="24"/>
          <w:lang w:val="ru-RU"/>
        </w:rPr>
        <w:t xml:space="preserve"> и использования резервов предстоящих расходов определен в приложении №7 к УП.</w:t>
      </w:r>
    </w:p>
    <w:p w:rsidR="00A50B52" w:rsidRPr="00E42800" w:rsidRDefault="00497BBC" w:rsidP="00A50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lang w:val="ru-RU" w:eastAsia="ru-RU"/>
        </w:rPr>
      </w:pPr>
      <w:r w:rsidRPr="00E42800">
        <w:rPr>
          <w:rFonts w:hAnsi="Times New Roman" w:cs="Times New Roman"/>
          <w:sz w:val="24"/>
          <w:szCs w:val="24"/>
          <w:lang w:val="ru-RU"/>
        </w:rPr>
        <w:t>37.</w:t>
      </w:r>
      <w:r w:rsidR="00A50B52" w:rsidRPr="00E42800">
        <w:rPr>
          <w:rFonts w:ascii="Times New Roman" w:eastAsia="Times New Roman" w:hAnsi="Times New Roman" w:cs="Times New Roman"/>
          <w:bCs/>
          <w:sz w:val="24"/>
          <w:lang w:val="ru-RU" w:eastAsia="ru-RU"/>
        </w:rPr>
        <w:t xml:space="preserve"> Порядок принятия обязательств </w:t>
      </w:r>
      <w:r w:rsidR="00A50B52" w:rsidRPr="00E42800">
        <w:rPr>
          <w:rFonts w:ascii="Times New Roman" w:eastAsia="Times New Roman" w:hAnsi="Times New Roman" w:cs="Times New Roman"/>
          <w:sz w:val="24"/>
          <w:lang w:val="ru-RU" w:eastAsia="ru-RU"/>
        </w:rPr>
        <w:t>осуществляется   в порядке, приведенном в приложении № 9 к настоящей учетной политике.</w:t>
      </w:r>
    </w:p>
    <w:p w:rsidR="006B6141" w:rsidRPr="00E42800" w:rsidRDefault="006B6141" w:rsidP="006B6141">
      <w:pPr>
        <w:pStyle w:val="a3"/>
        <w:jc w:val="both"/>
        <w:rPr>
          <w:rFonts w:hAnsi="Times New Roman" w:cs="Times New Roman"/>
          <w:color w:val="000000"/>
          <w:sz w:val="24"/>
          <w:szCs w:val="24"/>
        </w:rPr>
      </w:pPr>
      <w:r w:rsidRPr="00E42800">
        <w:rPr>
          <w:rFonts w:hAnsi="Times New Roman" w:cs="Times New Roman"/>
          <w:sz w:val="24"/>
          <w:szCs w:val="24"/>
        </w:rPr>
        <w:t>3</w:t>
      </w:r>
      <w:r w:rsidR="00497BBC" w:rsidRPr="00E42800">
        <w:rPr>
          <w:rFonts w:hAnsi="Times New Roman" w:cs="Times New Roman"/>
          <w:sz w:val="24"/>
          <w:szCs w:val="24"/>
        </w:rPr>
        <w:t>8</w:t>
      </w:r>
      <w:r w:rsidRPr="00E42800">
        <w:rPr>
          <w:rFonts w:hAnsi="Times New Roman" w:cs="Times New Roman"/>
          <w:sz w:val="24"/>
          <w:szCs w:val="24"/>
        </w:rPr>
        <w:t>.</w:t>
      </w:r>
      <w:r w:rsidRPr="00E42800">
        <w:rPr>
          <w:rFonts w:ascii="Times New Roman" w:hAnsi="Times New Roman" w:cs="Times New Roman"/>
          <w:iCs/>
          <w:sz w:val="24"/>
          <w:szCs w:val="24"/>
        </w:rPr>
        <w:t xml:space="preserve">  </w:t>
      </w:r>
      <w:r w:rsidRPr="00E42800">
        <w:rPr>
          <w:rFonts w:hAnsi="Times New Roman" w:cs="Times New Roman"/>
          <w:color w:val="000000"/>
          <w:sz w:val="24"/>
          <w:szCs w:val="24"/>
        </w:rPr>
        <w:t>Признание в учете и раскрытие в бухгалтерской отчетности событий после отчетной даты осуществляется в порядке, приведенном в приложении №10 к УП.</w:t>
      </w:r>
    </w:p>
    <w:p w:rsidR="009158E8" w:rsidRPr="00E42800" w:rsidRDefault="009158E8" w:rsidP="006B6141">
      <w:pPr>
        <w:pStyle w:val="a3"/>
        <w:jc w:val="both"/>
        <w:rPr>
          <w:rFonts w:ascii="Times New Roman" w:hAnsi="Times New Roman" w:cs="Times New Roman"/>
        </w:rPr>
      </w:pPr>
    </w:p>
    <w:p w:rsidR="009158E8" w:rsidRPr="00E42800" w:rsidRDefault="00497BBC" w:rsidP="00915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lang w:val="ru-RU"/>
        </w:rPr>
      </w:pPr>
      <w:r w:rsidRPr="00E42800">
        <w:rPr>
          <w:rFonts w:hAnsi="Times New Roman" w:cs="Times New Roman"/>
          <w:sz w:val="24"/>
          <w:szCs w:val="24"/>
          <w:lang w:val="ru-RU"/>
        </w:rPr>
        <w:t>39</w:t>
      </w:r>
      <w:r w:rsidR="009158E8" w:rsidRPr="00E42800">
        <w:rPr>
          <w:rFonts w:hAnsi="Times New Roman" w:cs="Times New Roman"/>
          <w:sz w:val="24"/>
          <w:szCs w:val="24"/>
          <w:lang w:val="ru-RU"/>
        </w:rPr>
        <w:t>.</w:t>
      </w:r>
      <w:r w:rsidR="009158E8" w:rsidRPr="00E42800">
        <w:rPr>
          <w:rFonts w:ascii="Times New Roman" w:hAnsi="Times New Roman" w:cs="Times New Roman"/>
          <w:lang w:val="ru-RU"/>
        </w:rPr>
        <w:t xml:space="preserve">   </w:t>
      </w:r>
      <w:r w:rsidR="009158E8" w:rsidRPr="00E42800">
        <w:rPr>
          <w:rFonts w:ascii="Times New Roman" w:hAnsi="Times New Roman" w:cs="Times New Roman"/>
          <w:sz w:val="24"/>
          <w:lang w:val="ru-RU"/>
        </w:rPr>
        <w:t>В деятельности учреждения используются следующие бланки строгой отчетности (далее - БСО):</w:t>
      </w:r>
    </w:p>
    <w:p w:rsidR="009158E8" w:rsidRPr="00E42800" w:rsidRDefault="009158E8" w:rsidP="009158E8">
      <w:pPr>
        <w:widowControl w:val="0"/>
        <w:autoSpaceDE w:val="0"/>
        <w:autoSpaceDN w:val="0"/>
        <w:adjustRightInd w:val="0"/>
        <w:spacing w:before="0" w:beforeAutospacing="0" w:after="0" w:afterAutospacing="0"/>
        <w:jc w:val="both"/>
        <w:rPr>
          <w:rFonts w:ascii="Times New Roman" w:hAnsi="Times New Roman" w:cs="Times New Roman"/>
          <w:sz w:val="24"/>
          <w:lang w:val="ru-RU"/>
        </w:rPr>
      </w:pPr>
      <w:r w:rsidRPr="00E42800">
        <w:rPr>
          <w:rFonts w:ascii="Times New Roman" w:hAnsi="Times New Roman" w:cs="Times New Roman"/>
          <w:sz w:val="24"/>
          <w:lang w:val="ru-RU"/>
        </w:rPr>
        <w:t>- трудовые книжки;</w:t>
      </w:r>
    </w:p>
    <w:p w:rsidR="009158E8" w:rsidRPr="00E42800" w:rsidRDefault="009158E8" w:rsidP="009158E8">
      <w:pPr>
        <w:widowControl w:val="0"/>
        <w:autoSpaceDE w:val="0"/>
        <w:autoSpaceDN w:val="0"/>
        <w:adjustRightInd w:val="0"/>
        <w:spacing w:before="0" w:beforeAutospacing="0" w:after="0" w:afterAutospacing="0"/>
        <w:jc w:val="both"/>
        <w:rPr>
          <w:rFonts w:ascii="Times New Roman" w:hAnsi="Times New Roman" w:cs="Times New Roman"/>
          <w:sz w:val="24"/>
          <w:lang w:val="ru-RU"/>
        </w:rPr>
      </w:pPr>
      <w:r w:rsidRPr="00E42800">
        <w:rPr>
          <w:rFonts w:ascii="Times New Roman" w:hAnsi="Times New Roman" w:cs="Times New Roman"/>
          <w:sz w:val="24"/>
          <w:lang w:val="ru-RU"/>
        </w:rPr>
        <w:t>- вкладыши к трудовой книжке;</w:t>
      </w:r>
    </w:p>
    <w:p w:rsidR="009158E8" w:rsidRPr="00E42800" w:rsidRDefault="009158E8" w:rsidP="009158E8">
      <w:pPr>
        <w:widowControl w:val="0"/>
        <w:autoSpaceDE w:val="0"/>
        <w:autoSpaceDN w:val="0"/>
        <w:adjustRightInd w:val="0"/>
        <w:spacing w:before="0" w:beforeAutospacing="0" w:after="0" w:afterAutospacing="0"/>
        <w:jc w:val="both"/>
        <w:rPr>
          <w:rFonts w:ascii="Times New Roman" w:hAnsi="Times New Roman" w:cs="Times New Roman"/>
          <w:sz w:val="24"/>
          <w:lang w:val="ru-RU"/>
        </w:rPr>
      </w:pPr>
      <w:r w:rsidRPr="00E42800">
        <w:rPr>
          <w:rFonts w:ascii="Times New Roman" w:hAnsi="Times New Roman" w:cs="Times New Roman"/>
          <w:sz w:val="24"/>
          <w:lang w:val="ru-RU"/>
        </w:rPr>
        <w:t>- заготовки билетов;</w:t>
      </w:r>
    </w:p>
    <w:p w:rsidR="009158E8" w:rsidRPr="00E42800" w:rsidRDefault="009158E8" w:rsidP="009158E8">
      <w:pPr>
        <w:widowControl w:val="0"/>
        <w:autoSpaceDE w:val="0"/>
        <w:autoSpaceDN w:val="0"/>
        <w:adjustRightInd w:val="0"/>
        <w:spacing w:before="0" w:beforeAutospacing="0" w:after="0" w:afterAutospacing="0"/>
        <w:jc w:val="both"/>
        <w:rPr>
          <w:rFonts w:ascii="Times New Roman" w:hAnsi="Times New Roman" w:cs="Times New Roman"/>
          <w:sz w:val="24"/>
          <w:lang w:val="ru-RU"/>
        </w:rPr>
      </w:pPr>
      <w:r w:rsidRPr="00E42800">
        <w:rPr>
          <w:rFonts w:ascii="Times New Roman" w:hAnsi="Times New Roman" w:cs="Times New Roman"/>
          <w:sz w:val="24"/>
          <w:lang w:val="ru-RU"/>
        </w:rPr>
        <w:t>-единые проездные;</w:t>
      </w:r>
    </w:p>
    <w:p w:rsidR="00532912" w:rsidRPr="00E42800" w:rsidRDefault="00532912" w:rsidP="009158E8">
      <w:pPr>
        <w:widowControl w:val="0"/>
        <w:autoSpaceDE w:val="0"/>
        <w:autoSpaceDN w:val="0"/>
        <w:adjustRightInd w:val="0"/>
        <w:spacing w:before="0" w:beforeAutospacing="0" w:after="0" w:afterAutospacing="0"/>
        <w:jc w:val="both"/>
        <w:rPr>
          <w:rFonts w:ascii="Times New Roman" w:hAnsi="Times New Roman" w:cs="Times New Roman"/>
          <w:sz w:val="24"/>
          <w:lang w:val="ru-RU"/>
        </w:rPr>
      </w:pPr>
    </w:p>
    <w:p w:rsidR="00532912" w:rsidRPr="00E42800" w:rsidRDefault="00532912" w:rsidP="00532912">
      <w:pPr>
        <w:pStyle w:val="a3"/>
        <w:jc w:val="both"/>
        <w:rPr>
          <w:rFonts w:ascii="Times New Roman" w:hAnsi="Times New Roman" w:cs="Times New Roman"/>
          <w:color w:val="000000"/>
          <w:sz w:val="24"/>
          <w:szCs w:val="24"/>
        </w:rPr>
      </w:pPr>
      <w:r w:rsidRPr="00E42800">
        <w:rPr>
          <w:rFonts w:ascii="Times New Roman" w:hAnsi="Times New Roman" w:cs="Times New Roman"/>
          <w:sz w:val="24"/>
        </w:rPr>
        <w:lastRenderedPageBreak/>
        <w:t>4</w:t>
      </w:r>
      <w:r w:rsidR="00497BBC" w:rsidRPr="00E42800">
        <w:rPr>
          <w:rFonts w:ascii="Times New Roman" w:hAnsi="Times New Roman" w:cs="Times New Roman"/>
          <w:sz w:val="24"/>
        </w:rPr>
        <w:t>0.</w:t>
      </w:r>
      <w:r w:rsidRPr="00E42800">
        <w:rPr>
          <w:rFonts w:ascii="Times New Roman" w:hAnsi="Times New Roman" w:cs="Times New Roman"/>
          <w:sz w:val="24"/>
          <w:szCs w:val="24"/>
        </w:rPr>
        <w:t xml:space="preserve"> Порядок работы с БСО и ведения билетного хозяйства приведен в </w:t>
      </w:r>
      <w:r w:rsidRPr="00E42800">
        <w:rPr>
          <w:rFonts w:ascii="Times New Roman" w:hAnsi="Times New Roman" w:cs="Times New Roman"/>
          <w:b/>
          <w:sz w:val="24"/>
          <w:szCs w:val="24"/>
        </w:rPr>
        <w:t xml:space="preserve">приложении 11, </w:t>
      </w:r>
      <w:proofErr w:type="gramStart"/>
      <w:r w:rsidRPr="00E42800">
        <w:rPr>
          <w:rFonts w:ascii="Times New Roman" w:hAnsi="Times New Roman" w:cs="Times New Roman"/>
          <w:b/>
          <w:sz w:val="24"/>
          <w:szCs w:val="24"/>
        </w:rPr>
        <w:t xml:space="preserve">12  </w:t>
      </w:r>
      <w:r w:rsidRPr="00E42800">
        <w:rPr>
          <w:rFonts w:ascii="Times New Roman" w:hAnsi="Times New Roman" w:cs="Times New Roman"/>
          <w:color w:val="000000"/>
          <w:sz w:val="24"/>
          <w:szCs w:val="24"/>
        </w:rPr>
        <w:t>разработанным</w:t>
      </w:r>
      <w:proofErr w:type="gramEnd"/>
      <w:r w:rsidRPr="00E42800">
        <w:rPr>
          <w:rFonts w:ascii="Times New Roman" w:hAnsi="Times New Roman" w:cs="Times New Roman"/>
          <w:color w:val="000000"/>
          <w:sz w:val="24"/>
          <w:szCs w:val="24"/>
        </w:rPr>
        <w:t xml:space="preserve"> в дополнение к настоящей учетной политике.</w:t>
      </w:r>
    </w:p>
    <w:p w:rsidR="00532912" w:rsidRPr="00E42800" w:rsidRDefault="00532912" w:rsidP="009158E8">
      <w:pPr>
        <w:widowControl w:val="0"/>
        <w:autoSpaceDE w:val="0"/>
        <w:autoSpaceDN w:val="0"/>
        <w:adjustRightInd w:val="0"/>
        <w:spacing w:before="0" w:beforeAutospacing="0" w:after="0" w:afterAutospacing="0"/>
        <w:jc w:val="both"/>
        <w:rPr>
          <w:rFonts w:ascii="Times New Roman" w:hAnsi="Times New Roman" w:cs="Times New Roman"/>
          <w:sz w:val="24"/>
          <w:lang w:val="ru-RU"/>
        </w:rPr>
      </w:pPr>
    </w:p>
    <w:p w:rsidR="00BD7440" w:rsidRPr="00E42800" w:rsidRDefault="00497BBC" w:rsidP="00BD7440">
      <w:pPr>
        <w:spacing w:before="0" w:beforeAutospacing="0" w:after="0" w:afterAutospacing="0"/>
        <w:jc w:val="both"/>
        <w:rPr>
          <w:rFonts w:ascii="Times New Roman" w:hAnsi="Times New Roman" w:cs="Times New Roman"/>
          <w:color w:val="000000"/>
          <w:sz w:val="24"/>
          <w:szCs w:val="24"/>
          <w:lang w:val="ru-RU"/>
        </w:rPr>
      </w:pPr>
      <w:r w:rsidRPr="00E42800">
        <w:rPr>
          <w:rFonts w:ascii="Times New Roman" w:hAnsi="Times New Roman" w:cs="Times New Roman"/>
          <w:sz w:val="24"/>
          <w:szCs w:val="24"/>
          <w:lang w:val="ru-RU"/>
        </w:rPr>
        <w:t>41</w:t>
      </w:r>
      <w:r w:rsidR="00BD7440" w:rsidRPr="00E42800">
        <w:rPr>
          <w:rFonts w:ascii="Times New Roman" w:hAnsi="Times New Roman" w:cs="Times New Roman"/>
          <w:sz w:val="24"/>
          <w:szCs w:val="24"/>
          <w:lang w:val="ru-RU"/>
        </w:rPr>
        <w:t>. К</w:t>
      </w:r>
      <w:r w:rsidR="00BD7440" w:rsidRPr="00E42800">
        <w:rPr>
          <w:rFonts w:ascii="Times New Roman" w:hAnsi="Times New Roman" w:cs="Times New Roman"/>
          <w:color w:val="FF0000"/>
          <w:sz w:val="24"/>
          <w:szCs w:val="24"/>
          <w:lang w:val="ru-RU"/>
        </w:rPr>
        <w:t xml:space="preserve"> </w:t>
      </w:r>
      <w:r w:rsidR="00BD7440" w:rsidRPr="00E42800">
        <w:rPr>
          <w:rFonts w:ascii="Times New Roman" w:hAnsi="Times New Roman" w:cs="Times New Roman"/>
          <w:color w:val="000000"/>
          <w:sz w:val="24"/>
          <w:szCs w:val="24"/>
          <w:lang w:val="ru-RU"/>
        </w:rPr>
        <w:t>представительским расходам относятся расходы, связанные с официальным приемом и обслуживанием представителей других организаций, участвующих в переговорах в целях установления и поддержания сотрудничества, обмена опытом. А именно расходы:</w:t>
      </w:r>
    </w:p>
    <w:p w:rsidR="00BD7440" w:rsidRPr="00E42800" w:rsidRDefault="00BD7440" w:rsidP="00BD7440">
      <w:pPr>
        <w:numPr>
          <w:ilvl w:val="0"/>
          <w:numId w:val="18"/>
        </w:numPr>
        <w:spacing w:before="0" w:beforeAutospacing="0" w:after="0" w:afterAutospacing="0"/>
        <w:ind w:left="780" w:right="180"/>
        <w:contextualSpacing/>
        <w:rPr>
          <w:rFonts w:ascii="Times New Roman" w:hAnsi="Times New Roman" w:cs="Times New Roman"/>
          <w:color w:val="000000"/>
          <w:sz w:val="24"/>
          <w:szCs w:val="24"/>
          <w:lang w:val="ru-RU"/>
        </w:rPr>
      </w:pPr>
      <w:bookmarkStart w:id="1" w:name="_GoBack"/>
      <w:r w:rsidRPr="00E42800">
        <w:rPr>
          <w:rFonts w:ascii="Times New Roman" w:hAnsi="Times New Roman" w:cs="Times New Roman"/>
          <w:color w:val="000000"/>
          <w:sz w:val="24"/>
          <w:szCs w:val="24"/>
          <w:lang w:val="ru-RU"/>
        </w:rPr>
        <w:t xml:space="preserve">на официальный прием или обслуживание: завтрак, обед или иное аналогичное </w:t>
      </w:r>
      <w:bookmarkEnd w:id="1"/>
      <w:r w:rsidRPr="00E42800">
        <w:rPr>
          <w:rFonts w:ascii="Times New Roman" w:hAnsi="Times New Roman" w:cs="Times New Roman"/>
          <w:color w:val="000000"/>
          <w:sz w:val="24"/>
          <w:szCs w:val="24"/>
          <w:lang w:val="ru-RU"/>
        </w:rPr>
        <w:t>мероприятие для участников мероприятия;</w:t>
      </w:r>
    </w:p>
    <w:p w:rsidR="00BD7440" w:rsidRPr="00E42800" w:rsidRDefault="00BD7440" w:rsidP="00BD7440">
      <w:pPr>
        <w:numPr>
          <w:ilvl w:val="0"/>
          <w:numId w:val="18"/>
        </w:numPr>
        <w:spacing w:before="0" w:beforeAutospacing="0" w:after="0" w:afterAutospacing="0"/>
        <w:ind w:left="780" w:right="180"/>
        <w:contextualSpacing/>
        <w:rPr>
          <w:rFonts w:ascii="Times New Roman" w:hAnsi="Times New Roman" w:cs="Times New Roman"/>
          <w:color w:val="000000"/>
          <w:sz w:val="24"/>
          <w:szCs w:val="24"/>
          <w:lang w:val="ru-RU"/>
        </w:rPr>
      </w:pPr>
      <w:r w:rsidRPr="00E42800">
        <w:rPr>
          <w:rFonts w:ascii="Times New Roman" w:hAnsi="Times New Roman" w:cs="Times New Roman"/>
          <w:color w:val="000000"/>
          <w:sz w:val="24"/>
          <w:szCs w:val="24"/>
          <w:lang w:val="ru-RU"/>
        </w:rPr>
        <w:t>буфетное обслуживание во время мероприятия, в том числе обеспечение питьевой водой, напитками;</w:t>
      </w:r>
    </w:p>
    <w:p w:rsidR="00BD7440" w:rsidRPr="00E42800" w:rsidRDefault="00BD7440" w:rsidP="00BD7440">
      <w:pPr>
        <w:numPr>
          <w:ilvl w:val="0"/>
          <w:numId w:val="18"/>
        </w:numPr>
        <w:spacing w:before="0" w:beforeAutospacing="0" w:after="0" w:afterAutospacing="0"/>
        <w:ind w:left="780" w:right="180"/>
        <w:contextualSpacing/>
        <w:rPr>
          <w:rFonts w:ascii="Times New Roman" w:hAnsi="Times New Roman" w:cs="Times New Roman"/>
          <w:color w:val="000000"/>
          <w:sz w:val="24"/>
          <w:szCs w:val="24"/>
        </w:rPr>
      </w:pPr>
      <w:r w:rsidRPr="00E42800">
        <w:rPr>
          <w:rFonts w:ascii="Times New Roman" w:hAnsi="Times New Roman" w:cs="Times New Roman"/>
          <w:color w:val="000000"/>
          <w:sz w:val="24"/>
          <w:szCs w:val="24"/>
        </w:rPr>
        <w:t>обеспечение участников канцелярскими принадлежностями;</w:t>
      </w:r>
    </w:p>
    <w:p w:rsidR="00BD7440" w:rsidRPr="00E42800" w:rsidRDefault="00BD7440" w:rsidP="00BD7440">
      <w:pPr>
        <w:numPr>
          <w:ilvl w:val="0"/>
          <w:numId w:val="18"/>
        </w:numPr>
        <w:spacing w:before="0" w:beforeAutospacing="0" w:after="0" w:afterAutospacing="0"/>
        <w:ind w:left="780" w:right="180"/>
        <w:rPr>
          <w:rFonts w:ascii="Times New Roman" w:hAnsi="Times New Roman" w:cs="Times New Roman"/>
          <w:color w:val="000000"/>
          <w:sz w:val="24"/>
          <w:szCs w:val="24"/>
          <w:lang w:val="ru-RU"/>
        </w:rPr>
      </w:pPr>
      <w:r w:rsidRPr="00E42800">
        <w:rPr>
          <w:rFonts w:ascii="Times New Roman" w:hAnsi="Times New Roman" w:cs="Times New Roman"/>
          <w:color w:val="000000"/>
          <w:sz w:val="24"/>
          <w:szCs w:val="24"/>
          <w:lang w:val="ru-RU"/>
        </w:rPr>
        <w:t>транспортное обеспечение доставки участников к месту мероприятия и обратно.</w:t>
      </w:r>
    </w:p>
    <w:p w:rsidR="00BD7440" w:rsidRPr="00E42800" w:rsidRDefault="00BD7440" w:rsidP="00BD7440">
      <w:pPr>
        <w:widowControl w:val="0"/>
        <w:autoSpaceDE w:val="0"/>
        <w:autoSpaceDN w:val="0"/>
        <w:adjustRightInd w:val="0"/>
        <w:spacing w:before="0" w:beforeAutospacing="0" w:after="0" w:afterAutospacing="0"/>
        <w:rPr>
          <w:rFonts w:ascii="Times New Roman" w:hAnsi="Times New Roman" w:cs="Times New Roman"/>
          <w:sz w:val="24"/>
          <w:szCs w:val="24"/>
          <w:lang w:val="ru-RU"/>
        </w:rPr>
      </w:pPr>
      <w:r w:rsidRPr="00E42800">
        <w:rPr>
          <w:rFonts w:ascii="Times New Roman" w:hAnsi="Times New Roman" w:cs="Times New Roman"/>
          <w:sz w:val="24"/>
          <w:szCs w:val="24"/>
          <w:lang w:val="ru-RU"/>
        </w:rPr>
        <w:t>Порядок расходования денежных средст</w:t>
      </w:r>
      <w:r w:rsidR="001D36BF">
        <w:rPr>
          <w:rFonts w:ascii="Times New Roman" w:hAnsi="Times New Roman" w:cs="Times New Roman"/>
          <w:sz w:val="24"/>
          <w:szCs w:val="24"/>
          <w:lang w:val="ru-RU"/>
        </w:rPr>
        <w:t xml:space="preserve">в на представительские расходы </w:t>
      </w:r>
      <w:r w:rsidR="001D36BF" w:rsidRPr="00E42800">
        <w:rPr>
          <w:rFonts w:ascii="Times New Roman" w:hAnsi="Times New Roman" w:cs="Times New Roman"/>
          <w:sz w:val="24"/>
          <w:szCs w:val="24"/>
          <w:lang w:val="ru-RU"/>
        </w:rPr>
        <w:t>установлен в</w:t>
      </w:r>
      <w:r w:rsidRPr="00E42800">
        <w:rPr>
          <w:rFonts w:ascii="Times New Roman" w:hAnsi="Times New Roman" w:cs="Times New Roman"/>
          <w:sz w:val="24"/>
          <w:szCs w:val="24"/>
          <w:lang w:val="ru-RU"/>
        </w:rPr>
        <w:t xml:space="preserve"> приложении 25 к настоящей УП.</w:t>
      </w:r>
    </w:p>
    <w:p w:rsidR="002F391F" w:rsidRPr="00E42800" w:rsidRDefault="002F391F" w:rsidP="00BD7440">
      <w:pPr>
        <w:widowControl w:val="0"/>
        <w:autoSpaceDE w:val="0"/>
        <w:autoSpaceDN w:val="0"/>
        <w:adjustRightInd w:val="0"/>
        <w:spacing w:before="0" w:beforeAutospacing="0" w:after="0" w:afterAutospacing="0"/>
        <w:rPr>
          <w:rFonts w:ascii="Times New Roman" w:hAnsi="Times New Roman" w:cs="Times New Roman"/>
          <w:sz w:val="24"/>
          <w:szCs w:val="24"/>
          <w:lang w:val="ru-RU"/>
        </w:rPr>
      </w:pPr>
    </w:p>
    <w:p w:rsidR="002F391F" w:rsidRPr="00E42800" w:rsidRDefault="00497BBC" w:rsidP="002F391F">
      <w:pPr>
        <w:pStyle w:val="a3"/>
        <w:ind w:firstLine="284"/>
        <w:jc w:val="both"/>
        <w:rPr>
          <w:rFonts w:ascii="Times New Roman" w:hAnsi="Times New Roman" w:cs="Times New Roman"/>
          <w:sz w:val="24"/>
          <w:szCs w:val="24"/>
        </w:rPr>
      </w:pPr>
      <w:r w:rsidRPr="00E42800">
        <w:rPr>
          <w:rFonts w:ascii="Times New Roman" w:hAnsi="Times New Roman" w:cs="Times New Roman"/>
          <w:sz w:val="24"/>
        </w:rPr>
        <w:t>42</w:t>
      </w:r>
      <w:r w:rsidR="002F391F" w:rsidRPr="00E42800">
        <w:rPr>
          <w:rFonts w:ascii="Times New Roman" w:hAnsi="Times New Roman" w:cs="Times New Roman"/>
          <w:sz w:val="24"/>
        </w:rPr>
        <w:t>.</w:t>
      </w:r>
      <w:r w:rsidR="002F391F" w:rsidRPr="00E42800">
        <w:rPr>
          <w:rFonts w:ascii="Times New Roman" w:hAnsi="Times New Roman" w:cs="Times New Roman"/>
          <w:sz w:val="24"/>
          <w:szCs w:val="24"/>
        </w:rPr>
        <w:t xml:space="preserve"> Инвентаризацию имущества и обязательств (в т. ч. числящихся на </w:t>
      </w:r>
      <w:proofErr w:type="spellStart"/>
      <w:r w:rsidR="002F391F" w:rsidRPr="00E42800">
        <w:rPr>
          <w:rFonts w:ascii="Times New Roman" w:hAnsi="Times New Roman" w:cs="Times New Roman"/>
          <w:sz w:val="24"/>
          <w:szCs w:val="24"/>
        </w:rPr>
        <w:t>забалансовых</w:t>
      </w:r>
      <w:proofErr w:type="spellEnd"/>
      <w:r w:rsidR="002F391F" w:rsidRPr="00E42800">
        <w:rPr>
          <w:rFonts w:ascii="Times New Roman" w:hAnsi="Times New Roman" w:cs="Times New Roman"/>
          <w:sz w:val="24"/>
          <w:szCs w:val="24"/>
        </w:rPr>
        <w:t xml:space="preserve"> счетах), а также финансовых результатов (в т. ч.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приложении 13,</w:t>
      </w:r>
      <w:r w:rsidR="002F391F" w:rsidRPr="00E42800">
        <w:rPr>
          <w:rFonts w:ascii="Times New Roman" w:hAnsi="Times New Roman" w:cs="Times New Roman"/>
          <w:color w:val="000000"/>
          <w:sz w:val="24"/>
          <w:szCs w:val="24"/>
        </w:rPr>
        <w:t xml:space="preserve"> разработанным в дополнение к настоящей учетной политике.</w:t>
      </w:r>
    </w:p>
    <w:p w:rsidR="009665FC" w:rsidRPr="00E42800" w:rsidRDefault="00497BBC" w:rsidP="00966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ru-RU"/>
        </w:rPr>
      </w:pPr>
      <w:r w:rsidRPr="00E42800">
        <w:rPr>
          <w:rFonts w:hAnsi="Times New Roman" w:cs="Times New Roman"/>
          <w:color w:val="000000"/>
          <w:sz w:val="24"/>
          <w:szCs w:val="24"/>
          <w:lang w:val="ru-RU"/>
        </w:rPr>
        <w:t>43</w:t>
      </w:r>
      <w:r w:rsidR="009665FC" w:rsidRPr="00E42800">
        <w:rPr>
          <w:rFonts w:hAnsi="Times New Roman" w:cs="Times New Roman"/>
          <w:color w:val="000000"/>
          <w:sz w:val="24"/>
          <w:szCs w:val="24"/>
          <w:lang w:val="ru-RU"/>
        </w:rPr>
        <w:t>.</w:t>
      </w:r>
      <w:r w:rsidR="009665FC" w:rsidRPr="00E42800">
        <w:rPr>
          <w:rFonts w:ascii="Times New Roman" w:hAnsi="Times New Roman" w:cs="Times New Roman"/>
          <w:lang w:val="ru-RU"/>
        </w:rPr>
        <w:t xml:space="preserve"> </w:t>
      </w:r>
      <w:r w:rsidR="009665FC" w:rsidRPr="00E42800">
        <w:rPr>
          <w:rFonts w:ascii="Times New Roman" w:hAnsi="Times New Roman" w:cs="Times New Roman"/>
          <w:sz w:val="24"/>
          <w:szCs w:val="24"/>
          <w:lang w:val="ru-RU"/>
        </w:rPr>
        <w:t xml:space="preserve">Внутренний финансовый контроль в учреждении осуществляется в соответствии с </w:t>
      </w:r>
      <w:r w:rsidR="009665FC" w:rsidRPr="00E42800">
        <w:rPr>
          <w:rFonts w:ascii="Times New Roman" w:hAnsi="Times New Roman" w:cs="Times New Roman"/>
          <w:bCs/>
          <w:sz w:val="24"/>
          <w:szCs w:val="24"/>
          <w:lang w:val="ru-RU"/>
        </w:rPr>
        <w:t xml:space="preserve">Положением о внутреннем финансовом </w:t>
      </w:r>
      <w:r w:rsidR="001D36BF" w:rsidRPr="00E42800">
        <w:rPr>
          <w:rFonts w:ascii="Times New Roman" w:hAnsi="Times New Roman" w:cs="Times New Roman"/>
          <w:bCs/>
          <w:sz w:val="24"/>
          <w:szCs w:val="24"/>
          <w:lang w:val="ru-RU"/>
        </w:rPr>
        <w:t>контроле,</w:t>
      </w:r>
      <w:r w:rsidR="009665FC" w:rsidRPr="00E42800">
        <w:rPr>
          <w:rFonts w:ascii="Times New Roman" w:hAnsi="Times New Roman" w:cs="Times New Roman"/>
          <w:bCs/>
          <w:sz w:val="24"/>
          <w:szCs w:val="24"/>
          <w:lang w:val="ru-RU"/>
        </w:rPr>
        <w:t xml:space="preserve"> </w:t>
      </w:r>
      <w:r w:rsidR="001D36BF" w:rsidRPr="00E42800">
        <w:rPr>
          <w:rFonts w:ascii="Times New Roman" w:hAnsi="Times New Roman" w:cs="Times New Roman"/>
          <w:bCs/>
          <w:sz w:val="24"/>
          <w:szCs w:val="24"/>
          <w:lang w:val="ru-RU"/>
        </w:rPr>
        <w:t>приведенном в</w:t>
      </w:r>
      <w:r w:rsidR="009665FC" w:rsidRPr="00E42800">
        <w:rPr>
          <w:rFonts w:ascii="Times New Roman" w:hAnsi="Times New Roman" w:cs="Times New Roman"/>
          <w:b/>
          <w:bCs/>
          <w:sz w:val="24"/>
          <w:szCs w:val="24"/>
          <w:lang w:val="ru-RU"/>
        </w:rPr>
        <w:t xml:space="preserve"> приложении №</w:t>
      </w:r>
      <w:proofErr w:type="gramStart"/>
      <w:r w:rsidR="009665FC" w:rsidRPr="00E42800">
        <w:rPr>
          <w:rFonts w:ascii="Times New Roman" w:hAnsi="Times New Roman" w:cs="Times New Roman"/>
          <w:b/>
          <w:bCs/>
          <w:sz w:val="24"/>
          <w:szCs w:val="24"/>
          <w:lang w:val="ru-RU"/>
        </w:rPr>
        <w:t>22 .</w:t>
      </w:r>
      <w:proofErr w:type="gramEnd"/>
    </w:p>
    <w:p w:rsidR="00B811F2" w:rsidRPr="00E42800" w:rsidRDefault="00497BBC" w:rsidP="00B86BD6">
      <w:pPr>
        <w:jc w:val="both"/>
        <w:rPr>
          <w:rFonts w:hAnsi="Times New Roman" w:cs="Times New Roman"/>
          <w:color w:val="000000"/>
          <w:sz w:val="24"/>
          <w:szCs w:val="24"/>
          <w:lang w:val="ru-RU"/>
        </w:rPr>
      </w:pPr>
      <w:r w:rsidRPr="00E42800">
        <w:rPr>
          <w:rFonts w:hAnsi="Times New Roman" w:cs="Times New Roman"/>
          <w:sz w:val="24"/>
          <w:szCs w:val="24"/>
          <w:lang w:val="ru-RU"/>
        </w:rPr>
        <w:t>44</w:t>
      </w:r>
      <w:r w:rsidR="00343584" w:rsidRPr="00E42800">
        <w:rPr>
          <w:rFonts w:hAnsi="Times New Roman" w:cs="Times New Roman"/>
          <w:sz w:val="24"/>
          <w:szCs w:val="24"/>
          <w:lang w:val="ru-RU"/>
        </w:rPr>
        <w:t>.</w:t>
      </w:r>
      <w:r w:rsidR="00343584" w:rsidRPr="00E42800">
        <w:rPr>
          <w:rFonts w:hAnsi="Times New Roman" w:cs="Times New Roman"/>
          <w:sz w:val="32"/>
          <w:szCs w:val="24"/>
          <w:lang w:val="ru-RU"/>
        </w:rPr>
        <w:t xml:space="preserve"> </w:t>
      </w:r>
      <w:r w:rsidR="00343584" w:rsidRPr="00E42800">
        <w:rPr>
          <w:rFonts w:hAnsi="Times New Roman" w:cs="Times New Roman"/>
          <w:color w:val="000000"/>
          <w:sz w:val="24"/>
          <w:szCs w:val="24"/>
          <w:lang w:val="ru-RU"/>
        </w:rPr>
        <w:t>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DE693D" w:rsidRPr="00E42800" w:rsidRDefault="001D36BF" w:rsidP="00406949">
      <w:pPr>
        <w:rPr>
          <w:rFonts w:hAnsi="Times New Roman" w:cs="Times New Roman"/>
          <w:sz w:val="24"/>
          <w:szCs w:val="24"/>
          <w:lang w:val="ru-RU"/>
        </w:rPr>
      </w:pPr>
      <w:r w:rsidRPr="00E42800">
        <w:rPr>
          <w:rFonts w:hAnsi="Times New Roman" w:cs="Times New Roman"/>
          <w:color w:val="000000"/>
          <w:sz w:val="24"/>
          <w:szCs w:val="24"/>
          <w:lang w:val="ru-RU"/>
        </w:rPr>
        <w:t>45</w:t>
      </w:r>
      <w:r w:rsidRPr="00E42800">
        <w:rPr>
          <w:rFonts w:ascii="Times New Roman" w:hAnsi="Times New Roman" w:cs="Times New Roman"/>
          <w:sz w:val="24"/>
          <w:szCs w:val="24"/>
          <w:lang w:val="ru-RU"/>
        </w:rPr>
        <w:t>.</w:t>
      </w:r>
      <w:r w:rsidR="00B86BD6" w:rsidRPr="00E42800">
        <w:rPr>
          <w:rFonts w:ascii="Times New Roman" w:hAnsi="Times New Roman" w:cs="Times New Roman"/>
          <w:bCs/>
          <w:iCs/>
          <w:sz w:val="24"/>
          <w:szCs w:val="24"/>
          <w:lang w:val="ru-RU"/>
        </w:rPr>
        <w:t xml:space="preserve"> </w:t>
      </w:r>
      <w:r w:rsidR="00B86BD6" w:rsidRPr="00E42800">
        <w:rPr>
          <w:rFonts w:hAnsi="Times New Roman" w:cs="Times New Roman"/>
          <w:sz w:val="24"/>
          <w:szCs w:val="24"/>
          <w:lang w:val="ru-RU"/>
        </w:rPr>
        <w:t>Бухгалтерская отчетность формируется и хранится в виде электронного документа в</w:t>
      </w:r>
      <w:r w:rsidR="00B86BD6" w:rsidRPr="00E42800">
        <w:rPr>
          <w:rFonts w:hAnsi="Times New Roman" w:cs="Times New Roman"/>
          <w:sz w:val="24"/>
          <w:szCs w:val="24"/>
        </w:rPr>
        <w:t> </w:t>
      </w:r>
      <w:r w:rsidR="00B86BD6" w:rsidRPr="00E42800">
        <w:rPr>
          <w:rFonts w:hAnsi="Times New Roman" w:cs="Times New Roman"/>
          <w:sz w:val="24"/>
          <w:szCs w:val="24"/>
          <w:lang w:val="ru-RU"/>
        </w:rPr>
        <w:t xml:space="preserve">информационной системе АИС </w:t>
      </w:r>
      <w:r w:rsidRPr="00E42800">
        <w:rPr>
          <w:rFonts w:hAnsi="Times New Roman" w:cs="Times New Roman"/>
          <w:sz w:val="24"/>
          <w:szCs w:val="24"/>
          <w:lang w:val="ru-RU"/>
        </w:rPr>
        <w:t>БП.</w:t>
      </w:r>
      <w:r w:rsidR="00B86BD6" w:rsidRPr="00E42800">
        <w:rPr>
          <w:rFonts w:hAnsi="Times New Roman" w:cs="Times New Roman"/>
          <w:sz w:val="24"/>
          <w:szCs w:val="24"/>
          <w:lang w:val="ru-RU"/>
        </w:rPr>
        <w:t xml:space="preserve"> Бумажная копия комплекта отчетности хранится у</w:t>
      </w:r>
      <w:r w:rsidR="00B86BD6" w:rsidRPr="00E42800">
        <w:rPr>
          <w:rFonts w:hAnsi="Times New Roman" w:cs="Times New Roman"/>
          <w:sz w:val="24"/>
          <w:szCs w:val="24"/>
        </w:rPr>
        <w:t> </w:t>
      </w:r>
      <w:r w:rsidR="00B86BD6" w:rsidRPr="00E42800">
        <w:rPr>
          <w:rFonts w:hAnsi="Times New Roman" w:cs="Times New Roman"/>
          <w:sz w:val="24"/>
          <w:szCs w:val="24"/>
          <w:lang w:val="ru-RU"/>
        </w:rPr>
        <w:t>главного бухгалтера.</w:t>
      </w:r>
    </w:p>
    <w:p w:rsidR="00B811F2" w:rsidRPr="00E42800" w:rsidRDefault="00B86BD6" w:rsidP="00E42800">
      <w:pPr>
        <w:rPr>
          <w:rFonts w:hAnsi="Times New Roman" w:cs="Times New Roman"/>
          <w:color w:val="000000"/>
          <w:sz w:val="24"/>
          <w:szCs w:val="24"/>
          <w:lang w:val="ru-RU"/>
        </w:rPr>
      </w:pPr>
      <w:r w:rsidRPr="00E42800">
        <w:rPr>
          <w:sz w:val="24"/>
          <w:szCs w:val="24"/>
          <w:lang w:val="ru-RU"/>
        </w:rPr>
        <w:br/>
      </w:r>
      <w:r w:rsidRPr="00E42800">
        <w:rPr>
          <w:rFonts w:hAnsi="Times New Roman" w:cs="Times New Roman"/>
          <w:b/>
          <w:bCs/>
          <w:color w:val="000000"/>
          <w:sz w:val="24"/>
          <w:szCs w:val="24"/>
          <w:lang w:val="ru-RU"/>
        </w:rPr>
        <w:t xml:space="preserve"> </w:t>
      </w:r>
      <w:r w:rsidR="00343584" w:rsidRPr="00E42800">
        <w:rPr>
          <w:rFonts w:hAnsi="Times New Roman" w:cs="Times New Roman"/>
          <w:b/>
          <w:bCs/>
          <w:color w:val="000000"/>
          <w:sz w:val="24"/>
          <w:szCs w:val="24"/>
          <w:lang w:val="ru-RU"/>
        </w:rPr>
        <w:t>Отдельными</w:t>
      </w:r>
      <w:r w:rsidR="00343584" w:rsidRPr="00E42800">
        <w:rPr>
          <w:rFonts w:hAnsi="Times New Roman" w:cs="Times New Roman"/>
          <w:b/>
          <w:bCs/>
          <w:color w:val="000000"/>
          <w:sz w:val="24"/>
          <w:szCs w:val="24"/>
        </w:rPr>
        <w:t> </w:t>
      </w:r>
      <w:r w:rsidR="00343584" w:rsidRPr="00E42800">
        <w:rPr>
          <w:rFonts w:hAnsi="Times New Roman" w:cs="Times New Roman"/>
          <w:b/>
          <w:bCs/>
          <w:color w:val="000000"/>
          <w:sz w:val="24"/>
          <w:szCs w:val="24"/>
          <w:lang w:val="ru-RU"/>
        </w:rPr>
        <w:t>приложениями</w:t>
      </w:r>
      <w:r w:rsidR="00343584" w:rsidRPr="00E42800">
        <w:rPr>
          <w:rFonts w:hAnsi="Times New Roman" w:cs="Times New Roman"/>
          <w:b/>
          <w:bCs/>
          <w:color w:val="000000"/>
          <w:sz w:val="24"/>
          <w:szCs w:val="24"/>
        </w:rPr>
        <w:t> </w:t>
      </w:r>
      <w:r w:rsidR="00343584" w:rsidRPr="00E42800">
        <w:rPr>
          <w:rFonts w:hAnsi="Times New Roman" w:cs="Times New Roman"/>
          <w:b/>
          <w:bCs/>
          <w:color w:val="000000"/>
          <w:sz w:val="24"/>
          <w:szCs w:val="24"/>
          <w:lang w:val="ru-RU"/>
        </w:rPr>
        <w:t>к</w:t>
      </w:r>
      <w:r w:rsidR="00343584" w:rsidRPr="00E42800">
        <w:rPr>
          <w:rFonts w:hAnsi="Times New Roman" w:cs="Times New Roman"/>
          <w:b/>
          <w:bCs/>
          <w:color w:val="000000"/>
          <w:sz w:val="24"/>
          <w:szCs w:val="24"/>
        </w:rPr>
        <w:t> </w:t>
      </w:r>
      <w:r w:rsidR="00343584" w:rsidRPr="00E42800">
        <w:rPr>
          <w:rFonts w:hAnsi="Times New Roman" w:cs="Times New Roman"/>
          <w:b/>
          <w:bCs/>
          <w:color w:val="000000"/>
          <w:sz w:val="24"/>
          <w:szCs w:val="24"/>
          <w:lang w:val="ru-RU"/>
        </w:rPr>
        <w:t>учетной</w:t>
      </w:r>
      <w:r w:rsidR="00343584" w:rsidRPr="00E42800">
        <w:rPr>
          <w:rFonts w:hAnsi="Times New Roman" w:cs="Times New Roman"/>
          <w:b/>
          <w:bCs/>
          <w:color w:val="000000"/>
          <w:sz w:val="24"/>
          <w:szCs w:val="24"/>
        </w:rPr>
        <w:t> </w:t>
      </w:r>
      <w:r w:rsidR="00343584" w:rsidRPr="00E42800">
        <w:rPr>
          <w:rFonts w:hAnsi="Times New Roman" w:cs="Times New Roman"/>
          <w:b/>
          <w:bCs/>
          <w:color w:val="000000"/>
          <w:sz w:val="24"/>
          <w:szCs w:val="24"/>
          <w:lang w:val="ru-RU"/>
        </w:rPr>
        <w:t>политике</w:t>
      </w:r>
      <w:r w:rsidR="00343584" w:rsidRPr="00E42800">
        <w:rPr>
          <w:rFonts w:hAnsi="Times New Roman" w:cs="Times New Roman"/>
          <w:b/>
          <w:bCs/>
          <w:color w:val="000000"/>
          <w:sz w:val="24"/>
          <w:szCs w:val="24"/>
        </w:rPr>
        <w:t> </w:t>
      </w:r>
      <w:r w:rsidR="00343584" w:rsidRPr="00E42800">
        <w:rPr>
          <w:rFonts w:hAnsi="Times New Roman" w:cs="Times New Roman"/>
          <w:b/>
          <w:bCs/>
          <w:color w:val="000000"/>
          <w:sz w:val="24"/>
          <w:szCs w:val="24"/>
          <w:lang w:val="ru-RU"/>
        </w:rPr>
        <w:t>оформлены:</w:t>
      </w:r>
    </w:p>
    <w:tbl>
      <w:tblPr>
        <w:tblW w:w="9820" w:type="dxa"/>
        <w:tblInd w:w="-10" w:type="dxa"/>
        <w:tblLook w:val="04A0" w:firstRow="1" w:lastRow="0" w:firstColumn="1" w:lastColumn="0" w:noHBand="0" w:noVBand="1"/>
      </w:tblPr>
      <w:tblGrid>
        <w:gridCol w:w="800"/>
        <w:gridCol w:w="9020"/>
      </w:tblGrid>
      <w:tr w:rsidR="0013359C" w:rsidRPr="00143DB2" w:rsidTr="007F005F">
        <w:trPr>
          <w:trHeight w:val="624"/>
        </w:trPr>
        <w:tc>
          <w:tcPr>
            <w:tcW w:w="800" w:type="dxa"/>
            <w:shd w:val="clear" w:color="auto" w:fill="auto"/>
            <w:vAlign w:val="center"/>
            <w:hideMark/>
          </w:tcPr>
          <w:p w:rsidR="0013359C" w:rsidRPr="00E42800" w:rsidRDefault="007F005F" w:rsidP="0013359C">
            <w:pPr>
              <w:spacing w:before="0" w:beforeAutospacing="0" w:after="0" w:afterAutospacing="0"/>
              <w:jc w:val="center"/>
              <w:rPr>
                <w:rFonts w:ascii="Times New Roman" w:eastAsia="Times New Roman" w:hAnsi="Times New Roman" w:cs="Times New Roman"/>
                <w:bCs/>
                <w:color w:val="000000"/>
                <w:sz w:val="24"/>
                <w:szCs w:val="24"/>
                <w:lang w:val="ru-RU" w:eastAsia="ru-RU"/>
              </w:rPr>
            </w:pPr>
            <w:r w:rsidRPr="00E42800">
              <w:rPr>
                <w:rFonts w:ascii="Times New Roman" w:eastAsia="Times New Roman" w:hAnsi="Times New Roman" w:cs="Times New Roman"/>
                <w:bCs/>
                <w:color w:val="000000"/>
                <w:sz w:val="24"/>
                <w:szCs w:val="24"/>
                <w:lang w:val="ru-RU" w:eastAsia="ru-RU"/>
              </w:rPr>
              <w:t>1.</w:t>
            </w:r>
          </w:p>
        </w:tc>
        <w:tc>
          <w:tcPr>
            <w:tcW w:w="9020" w:type="dxa"/>
            <w:shd w:val="clear" w:color="auto" w:fill="auto"/>
            <w:vAlign w:val="center"/>
            <w:hideMark/>
          </w:tcPr>
          <w:p w:rsidR="0013359C" w:rsidRPr="00E42800" w:rsidRDefault="0013359C" w:rsidP="0013359C">
            <w:pPr>
              <w:spacing w:before="0" w:beforeAutospacing="0" w:after="0" w:afterAutospacing="0"/>
              <w:rPr>
                <w:rFonts w:ascii="Times New Roman" w:eastAsia="Times New Roman" w:hAnsi="Times New Roman" w:cs="Times New Roman"/>
                <w:color w:val="000000"/>
                <w:sz w:val="24"/>
                <w:szCs w:val="24"/>
                <w:lang w:val="ru-RU" w:eastAsia="ru-RU"/>
              </w:rPr>
            </w:pPr>
            <w:r w:rsidRPr="00E42800">
              <w:rPr>
                <w:rFonts w:ascii="Times New Roman" w:eastAsia="Times New Roman" w:hAnsi="Times New Roman" w:cs="Times New Roman"/>
                <w:color w:val="000000"/>
                <w:sz w:val="24"/>
                <w:szCs w:val="24"/>
                <w:lang w:val="ru-RU" w:eastAsia="ru-RU"/>
              </w:rPr>
              <w:t>Перечень нормативных правовых актов, в соответствии с которыми   разработана Учетная политика учреждения СПБ ГБУК «Михайловский театр»</w:t>
            </w:r>
          </w:p>
        </w:tc>
      </w:tr>
      <w:tr w:rsidR="0013359C" w:rsidRPr="00143DB2" w:rsidTr="007F005F">
        <w:trPr>
          <w:trHeight w:val="312"/>
        </w:trPr>
        <w:tc>
          <w:tcPr>
            <w:tcW w:w="800" w:type="dxa"/>
            <w:tcBorders>
              <w:top w:val="nil"/>
            </w:tcBorders>
            <w:shd w:val="clear" w:color="auto" w:fill="auto"/>
            <w:vAlign w:val="center"/>
            <w:hideMark/>
          </w:tcPr>
          <w:p w:rsidR="0013359C" w:rsidRPr="00E42800" w:rsidRDefault="0013359C" w:rsidP="0013359C">
            <w:pPr>
              <w:spacing w:before="0" w:beforeAutospacing="0" w:after="0" w:afterAutospacing="0"/>
              <w:jc w:val="center"/>
              <w:rPr>
                <w:rFonts w:ascii="Times New Roman" w:eastAsia="Times New Roman" w:hAnsi="Times New Roman" w:cs="Times New Roman"/>
                <w:bCs/>
                <w:color w:val="000000"/>
                <w:sz w:val="24"/>
                <w:szCs w:val="24"/>
                <w:lang w:val="ru-RU" w:eastAsia="ru-RU"/>
              </w:rPr>
            </w:pPr>
            <w:r w:rsidRPr="00E42800">
              <w:rPr>
                <w:rFonts w:ascii="Times New Roman" w:eastAsia="Times New Roman" w:hAnsi="Times New Roman" w:cs="Times New Roman"/>
                <w:bCs/>
                <w:color w:val="000000"/>
                <w:sz w:val="24"/>
                <w:szCs w:val="24"/>
                <w:lang w:val="ru-RU" w:eastAsia="ru-RU"/>
              </w:rPr>
              <w:t>2.</w:t>
            </w:r>
          </w:p>
        </w:tc>
        <w:tc>
          <w:tcPr>
            <w:tcW w:w="9020" w:type="dxa"/>
            <w:tcBorders>
              <w:top w:val="nil"/>
            </w:tcBorders>
            <w:shd w:val="clear" w:color="auto" w:fill="auto"/>
            <w:noWrap/>
            <w:vAlign w:val="center"/>
            <w:hideMark/>
          </w:tcPr>
          <w:p w:rsidR="0013359C" w:rsidRPr="00E42800" w:rsidRDefault="0013359C" w:rsidP="0013359C">
            <w:pPr>
              <w:spacing w:before="0" w:beforeAutospacing="0" w:after="0" w:afterAutospacing="0"/>
              <w:rPr>
                <w:rFonts w:ascii="Times New Roman" w:eastAsia="Times New Roman" w:hAnsi="Times New Roman" w:cs="Times New Roman"/>
                <w:color w:val="000000"/>
                <w:sz w:val="24"/>
                <w:szCs w:val="24"/>
                <w:lang w:val="ru-RU" w:eastAsia="ru-RU"/>
              </w:rPr>
            </w:pPr>
            <w:r w:rsidRPr="00E42800">
              <w:rPr>
                <w:rFonts w:ascii="Times New Roman" w:eastAsia="Times New Roman" w:hAnsi="Times New Roman" w:cs="Times New Roman"/>
                <w:color w:val="000000"/>
                <w:sz w:val="24"/>
                <w:szCs w:val="24"/>
                <w:lang w:val="ru-RU" w:eastAsia="ru-RU"/>
              </w:rPr>
              <w:t>Перечень неунифицированных форм первичных документов</w:t>
            </w:r>
          </w:p>
        </w:tc>
      </w:tr>
      <w:tr w:rsidR="0013359C" w:rsidRPr="00E42800" w:rsidTr="007F005F">
        <w:trPr>
          <w:trHeight w:val="345"/>
        </w:trPr>
        <w:tc>
          <w:tcPr>
            <w:tcW w:w="800" w:type="dxa"/>
            <w:tcBorders>
              <w:top w:val="nil"/>
            </w:tcBorders>
            <w:shd w:val="clear" w:color="auto" w:fill="auto"/>
            <w:vAlign w:val="center"/>
            <w:hideMark/>
          </w:tcPr>
          <w:p w:rsidR="0013359C" w:rsidRPr="00E42800" w:rsidRDefault="0013359C" w:rsidP="0013359C">
            <w:pPr>
              <w:spacing w:before="0" w:beforeAutospacing="0" w:after="0" w:afterAutospacing="0"/>
              <w:jc w:val="center"/>
              <w:rPr>
                <w:rFonts w:ascii="Times New Roman" w:eastAsia="Times New Roman" w:hAnsi="Times New Roman" w:cs="Times New Roman"/>
                <w:bCs/>
                <w:color w:val="000000"/>
                <w:sz w:val="24"/>
                <w:szCs w:val="24"/>
                <w:lang w:val="ru-RU" w:eastAsia="ru-RU"/>
              </w:rPr>
            </w:pPr>
            <w:r w:rsidRPr="00E42800">
              <w:rPr>
                <w:rFonts w:ascii="Times New Roman" w:eastAsia="Times New Roman" w:hAnsi="Times New Roman" w:cs="Times New Roman"/>
                <w:bCs/>
                <w:color w:val="000000"/>
                <w:sz w:val="24"/>
                <w:szCs w:val="24"/>
                <w:lang w:val="ru-RU" w:eastAsia="ru-RU"/>
              </w:rPr>
              <w:t>3.</w:t>
            </w:r>
          </w:p>
        </w:tc>
        <w:tc>
          <w:tcPr>
            <w:tcW w:w="9020" w:type="dxa"/>
            <w:tcBorders>
              <w:top w:val="nil"/>
            </w:tcBorders>
            <w:shd w:val="clear" w:color="auto" w:fill="auto"/>
            <w:vAlign w:val="center"/>
            <w:hideMark/>
          </w:tcPr>
          <w:p w:rsidR="0013359C" w:rsidRPr="00E42800" w:rsidRDefault="0013359C" w:rsidP="0013359C">
            <w:pPr>
              <w:spacing w:before="0" w:beforeAutospacing="0" w:after="0" w:afterAutospacing="0"/>
              <w:rPr>
                <w:rFonts w:ascii="Times New Roman" w:eastAsia="Times New Roman" w:hAnsi="Times New Roman" w:cs="Times New Roman"/>
                <w:color w:val="000000"/>
                <w:sz w:val="24"/>
                <w:szCs w:val="24"/>
                <w:lang w:val="ru-RU" w:eastAsia="ru-RU"/>
              </w:rPr>
            </w:pPr>
            <w:r w:rsidRPr="00E42800">
              <w:rPr>
                <w:rFonts w:ascii="Times New Roman" w:eastAsia="Times New Roman" w:hAnsi="Times New Roman" w:cs="Times New Roman"/>
                <w:color w:val="000000"/>
                <w:sz w:val="24"/>
                <w:szCs w:val="24"/>
                <w:lang w:val="ru-RU" w:eastAsia="ru-RU"/>
              </w:rPr>
              <w:t>Номера журналов операций</w:t>
            </w:r>
          </w:p>
        </w:tc>
      </w:tr>
      <w:tr w:rsidR="0013359C" w:rsidRPr="00E42800" w:rsidTr="007F005F">
        <w:trPr>
          <w:trHeight w:val="312"/>
        </w:trPr>
        <w:tc>
          <w:tcPr>
            <w:tcW w:w="800" w:type="dxa"/>
            <w:tcBorders>
              <w:top w:val="nil"/>
            </w:tcBorders>
            <w:shd w:val="clear" w:color="auto" w:fill="auto"/>
            <w:vAlign w:val="center"/>
            <w:hideMark/>
          </w:tcPr>
          <w:p w:rsidR="0013359C" w:rsidRPr="00E42800" w:rsidRDefault="0013359C" w:rsidP="0013359C">
            <w:pPr>
              <w:spacing w:before="0" w:beforeAutospacing="0" w:after="0" w:afterAutospacing="0"/>
              <w:jc w:val="center"/>
              <w:rPr>
                <w:rFonts w:ascii="Times New Roman" w:eastAsia="Times New Roman" w:hAnsi="Times New Roman" w:cs="Times New Roman"/>
                <w:bCs/>
                <w:color w:val="000000"/>
                <w:sz w:val="24"/>
                <w:szCs w:val="24"/>
                <w:lang w:val="ru-RU" w:eastAsia="ru-RU"/>
              </w:rPr>
            </w:pPr>
            <w:r w:rsidRPr="00E42800">
              <w:rPr>
                <w:rFonts w:ascii="Times New Roman" w:eastAsia="Times New Roman" w:hAnsi="Times New Roman" w:cs="Times New Roman"/>
                <w:bCs/>
                <w:color w:val="000000"/>
                <w:sz w:val="24"/>
                <w:szCs w:val="24"/>
                <w:lang w:val="ru-RU" w:eastAsia="ru-RU"/>
              </w:rPr>
              <w:t>4.</w:t>
            </w:r>
          </w:p>
        </w:tc>
        <w:tc>
          <w:tcPr>
            <w:tcW w:w="9020" w:type="dxa"/>
            <w:tcBorders>
              <w:top w:val="nil"/>
            </w:tcBorders>
            <w:shd w:val="clear" w:color="auto" w:fill="auto"/>
            <w:noWrap/>
            <w:vAlign w:val="center"/>
            <w:hideMark/>
          </w:tcPr>
          <w:p w:rsidR="0013359C" w:rsidRPr="00E42800" w:rsidRDefault="0013359C" w:rsidP="0013359C">
            <w:pPr>
              <w:spacing w:before="0" w:beforeAutospacing="0" w:after="0" w:afterAutospacing="0"/>
              <w:rPr>
                <w:rFonts w:ascii="Times New Roman" w:eastAsia="Times New Roman" w:hAnsi="Times New Roman" w:cs="Times New Roman"/>
                <w:color w:val="000000"/>
                <w:lang w:val="ru-RU" w:eastAsia="ru-RU"/>
              </w:rPr>
            </w:pPr>
            <w:r w:rsidRPr="00E42800">
              <w:rPr>
                <w:rFonts w:ascii="Times New Roman" w:eastAsia="Times New Roman" w:hAnsi="Times New Roman" w:cs="Times New Roman"/>
                <w:color w:val="000000"/>
                <w:lang w:val="ru-RU" w:eastAsia="ru-RU"/>
              </w:rPr>
              <w:t>Рабочий план счетов</w:t>
            </w:r>
          </w:p>
        </w:tc>
      </w:tr>
      <w:tr w:rsidR="0013359C" w:rsidRPr="00E42800" w:rsidTr="007F005F">
        <w:trPr>
          <w:trHeight w:val="324"/>
        </w:trPr>
        <w:tc>
          <w:tcPr>
            <w:tcW w:w="800" w:type="dxa"/>
            <w:tcBorders>
              <w:top w:val="nil"/>
            </w:tcBorders>
            <w:shd w:val="clear" w:color="auto" w:fill="auto"/>
            <w:vAlign w:val="center"/>
            <w:hideMark/>
          </w:tcPr>
          <w:p w:rsidR="0013359C" w:rsidRPr="00E42800" w:rsidRDefault="0013359C" w:rsidP="0013359C">
            <w:pPr>
              <w:spacing w:before="0" w:beforeAutospacing="0" w:after="0" w:afterAutospacing="0"/>
              <w:jc w:val="center"/>
              <w:rPr>
                <w:rFonts w:ascii="Times New Roman" w:eastAsia="Times New Roman" w:hAnsi="Times New Roman" w:cs="Times New Roman"/>
                <w:bCs/>
                <w:color w:val="000000"/>
                <w:sz w:val="24"/>
                <w:szCs w:val="24"/>
                <w:lang w:val="ru-RU" w:eastAsia="ru-RU"/>
              </w:rPr>
            </w:pPr>
            <w:r w:rsidRPr="00E42800">
              <w:rPr>
                <w:rFonts w:ascii="Times New Roman" w:eastAsia="Times New Roman" w:hAnsi="Times New Roman" w:cs="Times New Roman"/>
                <w:bCs/>
                <w:color w:val="000000"/>
                <w:sz w:val="24"/>
                <w:szCs w:val="24"/>
                <w:lang w:val="ru-RU" w:eastAsia="ru-RU"/>
              </w:rPr>
              <w:t>5.</w:t>
            </w:r>
          </w:p>
        </w:tc>
        <w:tc>
          <w:tcPr>
            <w:tcW w:w="9020" w:type="dxa"/>
            <w:tcBorders>
              <w:top w:val="nil"/>
            </w:tcBorders>
            <w:shd w:val="clear" w:color="auto" w:fill="auto"/>
            <w:vAlign w:val="center"/>
            <w:hideMark/>
          </w:tcPr>
          <w:p w:rsidR="0013359C" w:rsidRPr="00E42800" w:rsidRDefault="0013359C" w:rsidP="0013359C">
            <w:pPr>
              <w:spacing w:before="0" w:beforeAutospacing="0" w:after="0" w:afterAutospacing="0"/>
              <w:rPr>
                <w:rFonts w:ascii="Times New Roman" w:eastAsia="Times New Roman" w:hAnsi="Times New Roman" w:cs="Times New Roman"/>
                <w:color w:val="000000"/>
                <w:sz w:val="24"/>
                <w:szCs w:val="24"/>
                <w:lang w:val="ru-RU" w:eastAsia="ru-RU"/>
              </w:rPr>
            </w:pPr>
            <w:r w:rsidRPr="00E42800">
              <w:rPr>
                <w:rFonts w:ascii="Times New Roman" w:eastAsia="Times New Roman" w:hAnsi="Times New Roman" w:cs="Times New Roman"/>
                <w:color w:val="000000"/>
                <w:sz w:val="24"/>
                <w:szCs w:val="24"/>
                <w:lang w:val="ru-RU" w:eastAsia="ru-RU"/>
              </w:rPr>
              <w:t>Налоговые регистры</w:t>
            </w:r>
          </w:p>
        </w:tc>
      </w:tr>
      <w:tr w:rsidR="0013359C" w:rsidRPr="00143DB2" w:rsidTr="007F005F">
        <w:trPr>
          <w:trHeight w:val="570"/>
        </w:trPr>
        <w:tc>
          <w:tcPr>
            <w:tcW w:w="800" w:type="dxa"/>
            <w:shd w:val="clear" w:color="auto" w:fill="auto"/>
            <w:vAlign w:val="center"/>
            <w:hideMark/>
          </w:tcPr>
          <w:p w:rsidR="0013359C" w:rsidRPr="00E42800" w:rsidRDefault="0013359C" w:rsidP="0013359C">
            <w:pPr>
              <w:spacing w:before="0" w:beforeAutospacing="0" w:after="0" w:afterAutospacing="0"/>
              <w:jc w:val="center"/>
              <w:rPr>
                <w:rFonts w:ascii="Times New Roman" w:eastAsia="Times New Roman" w:hAnsi="Times New Roman" w:cs="Times New Roman"/>
                <w:bCs/>
                <w:color w:val="000000"/>
                <w:sz w:val="24"/>
                <w:szCs w:val="24"/>
                <w:lang w:val="ru-RU" w:eastAsia="ru-RU"/>
              </w:rPr>
            </w:pPr>
            <w:r w:rsidRPr="00E42800">
              <w:rPr>
                <w:rFonts w:ascii="Times New Roman" w:eastAsia="Times New Roman" w:hAnsi="Times New Roman" w:cs="Times New Roman"/>
                <w:bCs/>
                <w:color w:val="000000"/>
                <w:sz w:val="24"/>
                <w:szCs w:val="24"/>
                <w:lang w:val="ru-RU" w:eastAsia="ru-RU"/>
              </w:rPr>
              <w:t>6.</w:t>
            </w:r>
          </w:p>
        </w:tc>
        <w:tc>
          <w:tcPr>
            <w:tcW w:w="9020" w:type="dxa"/>
            <w:shd w:val="clear" w:color="auto" w:fill="auto"/>
            <w:vAlign w:val="center"/>
            <w:hideMark/>
          </w:tcPr>
          <w:p w:rsidR="0013359C" w:rsidRPr="00E42800" w:rsidRDefault="0013359C" w:rsidP="0013359C">
            <w:pPr>
              <w:spacing w:before="0" w:beforeAutospacing="0" w:after="0" w:afterAutospacing="0"/>
              <w:rPr>
                <w:rFonts w:ascii="Times New Roman" w:eastAsia="Times New Roman" w:hAnsi="Times New Roman" w:cs="Times New Roman"/>
                <w:color w:val="000000"/>
                <w:sz w:val="24"/>
                <w:szCs w:val="24"/>
                <w:lang w:val="ru-RU" w:eastAsia="ru-RU"/>
              </w:rPr>
            </w:pPr>
            <w:r w:rsidRPr="00E42800">
              <w:rPr>
                <w:rFonts w:ascii="Times New Roman" w:eastAsia="Times New Roman" w:hAnsi="Times New Roman" w:cs="Times New Roman"/>
                <w:color w:val="000000"/>
                <w:sz w:val="24"/>
                <w:szCs w:val="24"/>
                <w:lang w:val="ru-RU" w:eastAsia="ru-RU"/>
              </w:rPr>
              <w:t>Перечень мягкого, хозяйственного и производственного инвентаря</w:t>
            </w:r>
          </w:p>
        </w:tc>
      </w:tr>
      <w:tr w:rsidR="0013359C" w:rsidRPr="00143DB2" w:rsidTr="007F005F">
        <w:trPr>
          <w:trHeight w:val="345"/>
        </w:trPr>
        <w:tc>
          <w:tcPr>
            <w:tcW w:w="800" w:type="dxa"/>
            <w:tcBorders>
              <w:top w:val="nil"/>
            </w:tcBorders>
            <w:shd w:val="clear" w:color="auto" w:fill="auto"/>
            <w:vAlign w:val="center"/>
            <w:hideMark/>
          </w:tcPr>
          <w:p w:rsidR="0013359C" w:rsidRPr="00E42800" w:rsidRDefault="0013359C" w:rsidP="0013359C">
            <w:pPr>
              <w:spacing w:before="0" w:beforeAutospacing="0" w:after="0" w:afterAutospacing="0"/>
              <w:jc w:val="center"/>
              <w:rPr>
                <w:rFonts w:ascii="Times New Roman" w:eastAsia="Times New Roman" w:hAnsi="Times New Roman" w:cs="Times New Roman"/>
                <w:bCs/>
                <w:color w:val="000000"/>
                <w:sz w:val="24"/>
                <w:szCs w:val="24"/>
                <w:lang w:val="ru-RU" w:eastAsia="ru-RU"/>
              </w:rPr>
            </w:pPr>
            <w:r w:rsidRPr="00E42800">
              <w:rPr>
                <w:rFonts w:ascii="Times New Roman" w:eastAsia="Times New Roman" w:hAnsi="Times New Roman" w:cs="Times New Roman"/>
                <w:bCs/>
                <w:color w:val="000000"/>
                <w:sz w:val="24"/>
                <w:szCs w:val="24"/>
                <w:lang w:val="ru-RU" w:eastAsia="ru-RU"/>
              </w:rPr>
              <w:t>8.</w:t>
            </w:r>
          </w:p>
        </w:tc>
        <w:tc>
          <w:tcPr>
            <w:tcW w:w="9020" w:type="dxa"/>
            <w:tcBorders>
              <w:top w:val="nil"/>
            </w:tcBorders>
            <w:shd w:val="clear" w:color="auto" w:fill="auto"/>
            <w:vAlign w:val="center"/>
            <w:hideMark/>
          </w:tcPr>
          <w:p w:rsidR="0013359C" w:rsidRPr="00E42800" w:rsidRDefault="0013359C" w:rsidP="0013359C">
            <w:pPr>
              <w:spacing w:before="0" w:beforeAutospacing="0" w:after="0" w:afterAutospacing="0"/>
              <w:rPr>
                <w:rFonts w:ascii="Times New Roman" w:eastAsia="Times New Roman" w:hAnsi="Times New Roman" w:cs="Times New Roman"/>
                <w:color w:val="000000"/>
                <w:sz w:val="24"/>
                <w:szCs w:val="24"/>
                <w:lang w:val="ru-RU" w:eastAsia="ru-RU"/>
              </w:rPr>
            </w:pPr>
            <w:r w:rsidRPr="00E42800">
              <w:rPr>
                <w:rFonts w:ascii="Times New Roman" w:eastAsia="Times New Roman" w:hAnsi="Times New Roman" w:cs="Times New Roman"/>
                <w:color w:val="000000"/>
                <w:sz w:val="24"/>
                <w:szCs w:val="24"/>
                <w:lang w:val="ru-RU" w:eastAsia="ru-RU"/>
              </w:rPr>
              <w:t>ПОРЯДОК расчета резервов по отпускам</w:t>
            </w:r>
          </w:p>
        </w:tc>
      </w:tr>
      <w:tr w:rsidR="0013359C" w:rsidRPr="00143DB2" w:rsidTr="007F005F">
        <w:trPr>
          <w:trHeight w:val="345"/>
        </w:trPr>
        <w:tc>
          <w:tcPr>
            <w:tcW w:w="800" w:type="dxa"/>
            <w:tcBorders>
              <w:top w:val="nil"/>
            </w:tcBorders>
            <w:shd w:val="clear" w:color="auto" w:fill="auto"/>
            <w:vAlign w:val="center"/>
            <w:hideMark/>
          </w:tcPr>
          <w:p w:rsidR="0013359C" w:rsidRPr="00E42800" w:rsidRDefault="0013359C" w:rsidP="0013359C">
            <w:pPr>
              <w:spacing w:before="0" w:beforeAutospacing="0" w:after="0" w:afterAutospacing="0"/>
              <w:jc w:val="center"/>
              <w:rPr>
                <w:rFonts w:ascii="Times New Roman" w:eastAsia="Times New Roman" w:hAnsi="Times New Roman" w:cs="Times New Roman"/>
                <w:bCs/>
                <w:color w:val="000000"/>
                <w:sz w:val="24"/>
                <w:szCs w:val="24"/>
                <w:lang w:val="ru-RU" w:eastAsia="ru-RU"/>
              </w:rPr>
            </w:pPr>
            <w:r w:rsidRPr="00E42800">
              <w:rPr>
                <w:rFonts w:ascii="Times New Roman" w:eastAsia="Times New Roman" w:hAnsi="Times New Roman" w:cs="Times New Roman"/>
                <w:bCs/>
                <w:color w:val="000000"/>
                <w:sz w:val="24"/>
                <w:szCs w:val="24"/>
                <w:lang w:val="ru-RU" w:eastAsia="ru-RU"/>
              </w:rPr>
              <w:t>7.</w:t>
            </w:r>
          </w:p>
        </w:tc>
        <w:tc>
          <w:tcPr>
            <w:tcW w:w="9020" w:type="dxa"/>
            <w:tcBorders>
              <w:top w:val="nil"/>
            </w:tcBorders>
            <w:shd w:val="clear" w:color="auto" w:fill="auto"/>
            <w:vAlign w:val="center"/>
            <w:hideMark/>
          </w:tcPr>
          <w:p w:rsidR="0013359C" w:rsidRPr="00E42800" w:rsidRDefault="0013359C" w:rsidP="0013359C">
            <w:pPr>
              <w:spacing w:before="0" w:beforeAutospacing="0" w:after="0" w:afterAutospacing="0"/>
              <w:rPr>
                <w:rFonts w:ascii="Times New Roman" w:eastAsia="Times New Roman" w:hAnsi="Times New Roman" w:cs="Times New Roman"/>
                <w:color w:val="000000"/>
                <w:sz w:val="24"/>
                <w:szCs w:val="24"/>
                <w:lang w:val="ru-RU" w:eastAsia="ru-RU"/>
              </w:rPr>
            </w:pPr>
            <w:r w:rsidRPr="00E42800">
              <w:rPr>
                <w:rFonts w:ascii="Times New Roman" w:eastAsia="Times New Roman" w:hAnsi="Times New Roman" w:cs="Times New Roman"/>
                <w:color w:val="000000"/>
                <w:sz w:val="24"/>
                <w:szCs w:val="24"/>
                <w:lang w:val="ru-RU" w:eastAsia="ru-RU"/>
              </w:rPr>
              <w:t>ПОРЯДОК формирования и использования резервов предстоящих расходов</w:t>
            </w:r>
          </w:p>
        </w:tc>
      </w:tr>
      <w:tr w:rsidR="0013359C" w:rsidRPr="00E42800" w:rsidTr="007F005F">
        <w:trPr>
          <w:trHeight w:val="375"/>
        </w:trPr>
        <w:tc>
          <w:tcPr>
            <w:tcW w:w="800" w:type="dxa"/>
            <w:tcBorders>
              <w:top w:val="nil"/>
            </w:tcBorders>
            <w:shd w:val="clear" w:color="auto" w:fill="auto"/>
            <w:vAlign w:val="center"/>
            <w:hideMark/>
          </w:tcPr>
          <w:p w:rsidR="0013359C" w:rsidRPr="00E42800" w:rsidRDefault="0013359C" w:rsidP="0013359C">
            <w:pPr>
              <w:spacing w:before="0" w:beforeAutospacing="0" w:after="0" w:afterAutospacing="0"/>
              <w:jc w:val="center"/>
              <w:rPr>
                <w:rFonts w:ascii="Times New Roman" w:eastAsia="Times New Roman" w:hAnsi="Times New Roman" w:cs="Times New Roman"/>
                <w:bCs/>
                <w:color w:val="000000"/>
                <w:sz w:val="24"/>
                <w:szCs w:val="24"/>
                <w:lang w:val="ru-RU" w:eastAsia="ru-RU"/>
              </w:rPr>
            </w:pPr>
            <w:r w:rsidRPr="00E42800">
              <w:rPr>
                <w:rFonts w:ascii="Times New Roman" w:eastAsia="Times New Roman" w:hAnsi="Times New Roman" w:cs="Times New Roman"/>
                <w:bCs/>
                <w:color w:val="000000"/>
                <w:sz w:val="24"/>
                <w:szCs w:val="24"/>
                <w:lang w:val="ru-RU" w:eastAsia="ru-RU"/>
              </w:rPr>
              <w:t>9.</w:t>
            </w:r>
          </w:p>
        </w:tc>
        <w:tc>
          <w:tcPr>
            <w:tcW w:w="9020" w:type="dxa"/>
            <w:tcBorders>
              <w:top w:val="nil"/>
            </w:tcBorders>
            <w:shd w:val="clear" w:color="auto" w:fill="auto"/>
            <w:vAlign w:val="center"/>
            <w:hideMark/>
          </w:tcPr>
          <w:p w:rsidR="0013359C" w:rsidRPr="00E42800" w:rsidRDefault="0013359C" w:rsidP="0013359C">
            <w:pPr>
              <w:spacing w:before="0" w:beforeAutospacing="0" w:after="0" w:afterAutospacing="0"/>
              <w:rPr>
                <w:rFonts w:ascii="Times New Roman" w:eastAsia="Times New Roman" w:hAnsi="Times New Roman" w:cs="Times New Roman"/>
                <w:color w:val="000000"/>
                <w:sz w:val="24"/>
                <w:szCs w:val="24"/>
                <w:lang w:val="ru-RU" w:eastAsia="ru-RU"/>
              </w:rPr>
            </w:pPr>
            <w:r w:rsidRPr="00E42800">
              <w:rPr>
                <w:rFonts w:ascii="Times New Roman" w:eastAsia="Times New Roman" w:hAnsi="Times New Roman" w:cs="Times New Roman"/>
                <w:color w:val="000000"/>
                <w:sz w:val="24"/>
                <w:szCs w:val="24"/>
                <w:lang w:val="ru-RU" w:eastAsia="ru-RU"/>
              </w:rPr>
              <w:t>ПОРЯДОК принятия обязательств</w:t>
            </w:r>
          </w:p>
        </w:tc>
      </w:tr>
      <w:tr w:rsidR="0013359C" w:rsidRPr="00143DB2" w:rsidTr="007F005F">
        <w:trPr>
          <w:trHeight w:val="735"/>
        </w:trPr>
        <w:tc>
          <w:tcPr>
            <w:tcW w:w="800" w:type="dxa"/>
            <w:tcBorders>
              <w:top w:val="nil"/>
              <w:bottom w:val="nil"/>
            </w:tcBorders>
            <w:shd w:val="clear" w:color="auto" w:fill="auto"/>
            <w:vAlign w:val="center"/>
            <w:hideMark/>
          </w:tcPr>
          <w:p w:rsidR="0013359C" w:rsidRPr="00E42800" w:rsidRDefault="0013359C" w:rsidP="0013359C">
            <w:pPr>
              <w:spacing w:before="0" w:beforeAutospacing="0" w:after="0" w:afterAutospacing="0"/>
              <w:jc w:val="center"/>
              <w:rPr>
                <w:rFonts w:ascii="Times New Roman" w:eastAsia="Times New Roman" w:hAnsi="Times New Roman" w:cs="Times New Roman"/>
                <w:bCs/>
                <w:color w:val="000000"/>
                <w:sz w:val="24"/>
                <w:szCs w:val="24"/>
                <w:lang w:val="ru-RU" w:eastAsia="ru-RU"/>
              </w:rPr>
            </w:pPr>
            <w:r w:rsidRPr="00E42800">
              <w:rPr>
                <w:rFonts w:ascii="Times New Roman" w:eastAsia="Times New Roman" w:hAnsi="Times New Roman" w:cs="Times New Roman"/>
                <w:bCs/>
                <w:color w:val="000000"/>
                <w:sz w:val="24"/>
                <w:szCs w:val="24"/>
                <w:lang w:val="ru-RU" w:eastAsia="ru-RU"/>
              </w:rPr>
              <w:t>10.</w:t>
            </w:r>
          </w:p>
        </w:tc>
        <w:tc>
          <w:tcPr>
            <w:tcW w:w="9020" w:type="dxa"/>
            <w:tcBorders>
              <w:top w:val="nil"/>
              <w:bottom w:val="nil"/>
            </w:tcBorders>
            <w:shd w:val="clear" w:color="auto" w:fill="auto"/>
            <w:vAlign w:val="center"/>
            <w:hideMark/>
          </w:tcPr>
          <w:p w:rsidR="0013359C" w:rsidRPr="00E42800" w:rsidRDefault="0013359C" w:rsidP="0013359C">
            <w:pPr>
              <w:spacing w:before="0" w:beforeAutospacing="0" w:after="0" w:afterAutospacing="0"/>
              <w:rPr>
                <w:rFonts w:ascii="Times New Roman" w:eastAsia="Times New Roman" w:hAnsi="Times New Roman" w:cs="Times New Roman"/>
                <w:color w:val="000000"/>
                <w:sz w:val="24"/>
                <w:szCs w:val="24"/>
                <w:lang w:val="ru-RU" w:eastAsia="ru-RU"/>
              </w:rPr>
            </w:pPr>
            <w:r w:rsidRPr="00E42800">
              <w:rPr>
                <w:rFonts w:ascii="Times New Roman" w:eastAsia="Times New Roman" w:hAnsi="Times New Roman" w:cs="Times New Roman"/>
                <w:color w:val="000000"/>
                <w:sz w:val="24"/>
                <w:szCs w:val="24"/>
                <w:lang w:val="ru-RU" w:eastAsia="ru-RU"/>
              </w:rPr>
              <w:t xml:space="preserve"> </w:t>
            </w:r>
            <w:r w:rsidRPr="00E42800">
              <w:rPr>
                <w:rFonts w:ascii="Times New Roman" w:eastAsia="Times New Roman" w:hAnsi="Times New Roman" w:cs="Times New Roman"/>
                <w:color w:val="000000"/>
                <w:sz w:val="24"/>
                <w:szCs w:val="24"/>
                <w:lang w:val="ru-RU" w:eastAsia="ru-RU"/>
              </w:rPr>
              <w:br/>
              <w:t>Порядок признания и отражения в учете и бухгалтерской отчетности событий после отчетной даты</w:t>
            </w:r>
          </w:p>
        </w:tc>
      </w:tr>
      <w:tr w:rsidR="0013359C" w:rsidRPr="00143DB2" w:rsidTr="007F005F">
        <w:trPr>
          <w:trHeight w:val="312"/>
        </w:trPr>
        <w:tc>
          <w:tcPr>
            <w:tcW w:w="800" w:type="dxa"/>
            <w:shd w:val="clear" w:color="auto" w:fill="auto"/>
            <w:vAlign w:val="center"/>
            <w:hideMark/>
          </w:tcPr>
          <w:p w:rsidR="0013359C" w:rsidRPr="00E42800" w:rsidRDefault="0013359C" w:rsidP="0013359C">
            <w:pPr>
              <w:spacing w:before="0" w:beforeAutospacing="0" w:after="0" w:afterAutospacing="0"/>
              <w:jc w:val="center"/>
              <w:rPr>
                <w:rFonts w:ascii="Times New Roman" w:eastAsia="Times New Roman" w:hAnsi="Times New Roman" w:cs="Times New Roman"/>
                <w:bCs/>
                <w:color w:val="000000"/>
                <w:sz w:val="24"/>
                <w:szCs w:val="24"/>
                <w:lang w:val="ru-RU" w:eastAsia="ru-RU"/>
              </w:rPr>
            </w:pPr>
            <w:r w:rsidRPr="00E42800">
              <w:rPr>
                <w:rFonts w:ascii="Times New Roman" w:eastAsia="Times New Roman" w:hAnsi="Times New Roman" w:cs="Times New Roman"/>
                <w:bCs/>
                <w:color w:val="000000"/>
                <w:sz w:val="24"/>
                <w:szCs w:val="24"/>
                <w:lang w:val="ru-RU" w:eastAsia="ru-RU"/>
              </w:rPr>
              <w:lastRenderedPageBreak/>
              <w:t>11.</w:t>
            </w:r>
          </w:p>
        </w:tc>
        <w:tc>
          <w:tcPr>
            <w:tcW w:w="9020" w:type="dxa"/>
            <w:shd w:val="clear" w:color="auto" w:fill="auto"/>
            <w:vAlign w:val="center"/>
            <w:hideMark/>
          </w:tcPr>
          <w:p w:rsidR="0013359C" w:rsidRPr="00E42800" w:rsidRDefault="0013359C" w:rsidP="0013359C">
            <w:pPr>
              <w:spacing w:before="0" w:beforeAutospacing="0" w:after="0" w:afterAutospacing="0"/>
              <w:rPr>
                <w:rFonts w:ascii="Times New Roman" w:eastAsia="Times New Roman" w:hAnsi="Times New Roman" w:cs="Times New Roman"/>
                <w:color w:val="000000"/>
                <w:sz w:val="24"/>
                <w:szCs w:val="24"/>
                <w:lang w:val="ru-RU" w:eastAsia="ru-RU"/>
              </w:rPr>
            </w:pPr>
            <w:r w:rsidRPr="00E42800">
              <w:rPr>
                <w:rFonts w:ascii="Times New Roman" w:eastAsia="Times New Roman" w:hAnsi="Times New Roman" w:cs="Times New Roman"/>
                <w:color w:val="000000"/>
                <w:sz w:val="24"/>
                <w:szCs w:val="24"/>
                <w:lang w:val="ru-RU" w:eastAsia="ru-RU"/>
              </w:rPr>
              <w:t>Порядок работы с БСО и ведения билетного хозяйства.</w:t>
            </w:r>
          </w:p>
        </w:tc>
      </w:tr>
      <w:tr w:rsidR="0013359C" w:rsidRPr="00143DB2" w:rsidTr="007F005F">
        <w:trPr>
          <w:trHeight w:val="312"/>
        </w:trPr>
        <w:tc>
          <w:tcPr>
            <w:tcW w:w="800" w:type="dxa"/>
            <w:tcBorders>
              <w:top w:val="nil"/>
            </w:tcBorders>
            <w:shd w:val="clear" w:color="auto" w:fill="auto"/>
            <w:vAlign w:val="center"/>
            <w:hideMark/>
          </w:tcPr>
          <w:p w:rsidR="0013359C" w:rsidRPr="00E42800" w:rsidRDefault="0013359C" w:rsidP="0013359C">
            <w:pPr>
              <w:spacing w:before="0" w:beforeAutospacing="0" w:after="0" w:afterAutospacing="0"/>
              <w:jc w:val="center"/>
              <w:rPr>
                <w:rFonts w:ascii="Times New Roman" w:eastAsia="Times New Roman" w:hAnsi="Times New Roman" w:cs="Times New Roman"/>
                <w:bCs/>
                <w:color w:val="000000"/>
                <w:sz w:val="24"/>
                <w:szCs w:val="24"/>
                <w:lang w:val="ru-RU" w:eastAsia="ru-RU"/>
              </w:rPr>
            </w:pPr>
            <w:r w:rsidRPr="00E42800">
              <w:rPr>
                <w:rFonts w:ascii="Times New Roman" w:eastAsia="Times New Roman" w:hAnsi="Times New Roman" w:cs="Times New Roman"/>
                <w:bCs/>
                <w:color w:val="000000"/>
                <w:sz w:val="24"/>
                <w:szCs w:val="24"/>
                <w:lang w:val="ru-RU" w:eastAsia="ru-RU"/>
              </w:rPr>
              <w:t>12.</w:t>
            </w:r>
          </w:p>
        </w:tc>
        <w:tc>
          <w:tcPr>
            <w:tcW w:w="9020" w:type="dxa"/>
            <w:tcBorders>
              <w:top w:val="nil"/>
            </w:tcBorders>
            <w:shd w:val="clear" w:color="auto" w:fill="auto"/>
            <w:vAlign w:val="center"/>
            <w:hideMark/>
          </w:tcPr>
          <w:p w:rsidR="0013359C" w:rsidRPr="00E42800" w:rsidRDefault="0013359C" w:rsidP="0013359C">
            <w:pPr>
              <w:spacing w:before="0" w:beforeAutospacing="0" w:after="0" w:afterAutospacing="0"/>
              <w:rPr>
                <w:rFonts w:ascii="Times New Roman" w:eastAsia="Times New Roman" w:hAnsi="Times New Roman" w:cs="Times New Roman"/>
                <w:color w:val="000000"/>
                <w:sz w:val="24"/>
                <w:szCs w:val="24"/>
                <w:lang w:val="ru-RU" w:eastAsia="ru-RU"/>
              </w:rPr>
            </w:pPr>
            <w:r w:rsidRPr="00E42800">
              <w:rPr>
                <w:rFonts w:ascii="Times New Roman" w:eastAsia="Times New Roman" w:hAnsi="Times New Roman" w:cs="Times New Roman"/>
                <w:color w:val="000000"/>
                <w:sz w:val="24"/>
                <w:szCs w:val="24"/>
                <w:lang w:val="ru-RU" w:eastAsia="ru-RU"/>
              </w:rPr>
              <w:t>Перечень лиц, имеющих право получать бланки строгой отчетности</w:t>
            </w:r>
          </w:p>
        </w:tc>
      </w:tr>
      <w:tr w:rsidR="0013359C" w:rsidRPr="00143DB2" w:rsidTr="007F005F">
        <w:trPr>
          <w:trHeight w:val="324"/>
        </w:trPr>
        <w:tc>
          <w:tcPr>
            <w:tcW w:w="800" w:type="dxa"/>
            <w:tcBorders>
              <w:top w:val="nil"/>
              <w:bottom w:val="nil"/>
            </w:tcBorders>
            <w:shd w:val="clear" w:color="auto" w:fill="auto"/>
            <w:vAlign w:val="center"/>
            <w:hideMark/>
          </w:tcPr>
          <w:p w:rsidR="0013359C" w:rsidRPr="00E42800" w:rsidRDefault="0013359C" w:rsidP="0013359C">
            <w:pPr>
              <w:spacing w:before="0" w:beforeAutospacing="0" w:after="0" w:afterAutospacing="0"/>
              <w:jc w:val="center"/>
              <w:rPr>
                <w:rFonts w:ascii="Times New Roman" w:eastAsia="Times New Roman" w:hAnsi="Times New Roman" w:cs="Times New Roman"/>
                <w:bCs/>
                <w:color w:val="000000"/>
                <w:sz w:val="24"/>
                <w:szCs w:val="24"/>
                <w:lang w:val="ru-RU" w:eastAsia="ru-RU"/>
              </w:rPr>
            </w:pPr>
            <w:r w:rsidRPr="00E42800">
              <w:rPr>
                <w:rFonts w:ascii="Times New Roman" w:eastAsia="Times New Roman" w:hAnsi="Times New Roman" w:cs="Times New Roman"/>
                <w:bCs/>
                <w:color w:val="000000"/>
                <w:sz w:val="24"/>
                <w:szCs w:val="24"/>
                <w:lang w:val="ru-RU" w:eastAsia="ru-RU"/>
              </w:rPr>
              <w:t>13.</w:t>
            </w:r>
          </w:p>
        </w:tc>
        <w:tc>
          <w:tcPr>
            <w:tcW w:w="9020" w:type="dxa"/>
            <w:tcBorders>
              <w:top w:val="nil"/>
              <w:bottom w:val="nil"/>
            </w:tcBorders>
            <w:shd w:val="clear" w:color="auto" w:fill="auto"/>
            <w:vAlign w:val="center"/>
            <w:hideMark/>
          </w:tcPr>
          <w:p w:rsidR="0013359C" w:rsidRPr="00E42800" w:rsidRDefault="0013359C" w:rsidP="0013359C">
            <w:pPr>
              <w:spacing w:before="0" w:beforeAutospacing="0" w:after="0" w:afterAutospacing="0"/>
              <w:rPr>
                <w:rFonts w:ascii="Times New Roman" w:eastAsia="Times New Roman" w:hAnsi="Times New Roman" w:cs="Times New Roman"/>
                <w:color w:val="000000"/>
                <w:sz w:val="24"/>
                <w:szCs w:val="24"/>
                <w:lang w:val="ru-RU" w:eastAsia="ru-RU"/>
              </w:rPr>
            </w:pPr>
            <w:r w:rsidRPr="00E42800">
              <w:rPr>
                <w:rFonts w:ascii="Times New Roman" w:eastAsia="Times New Roman" w:hAnsi="Times New Roman" w:cs="Times New Roman"/>
                <w:color w:val="000000"/>
                <w:sz w:val="24"/>
                <w:szCs w:val="24"/>
                <w:lang w:val="ru-RU" w:eastAsia="ru-RU"/>
              </w:rPr>
              <w:t xml:space="preserve">Порядок проведения инвентаризации активов и обязательств </w:t>
            </w:r>
          </w:p>
        </w:tc>
      </w:tr>
      <w:tr w:rsidR="0013359C" w:rsidRPr="00143DB2" w:rsidTr="0013359C">
        <w:trPr>
          <w:trHeight w:val="324"/>
        </w:trPr>
        <w:tc>
          <w:tcPr>
            <w:tcW w:w="800" w:type="dxa"/>
            <w:shd w:val="clear" w:color="auto" w:fill="auto"/>
            <w:vAlign w:val="center"/>
            <w:hideMark/>
          </w:tcPr>
          <w:p w:rsidR="0013359C" w:rsidRPr="00E42800" w:rsidRDefault="0013359C" w:rsidP="0013359C">
            <w:pPr>
              <w:spacing w:before="0" w:beforeAutospacing="0" w:after="0" w:afterAutospacing="0"/>
              <w:jc w:val="center"/>
              <w:rPr>
                <w:rFonts w:ascii="Times New Roman" w:eastAsia="Times New Roman" w:hAnsi="Times New Roman" w:cs="Times New Roman"/>
                <w:bCs/>
                <w:color w:val="000000"/>
                <w:sz w:val="24"/>
                <w:szCs w:val="24"/>
                <w:lang w:val="ru-RU" w:eastAsia="ru-RU"/>
              </w:rPr>
            </w:pPr>
            <w:r w:rsidRPr="00E42800">
              <w:rPr>
                <w:rFonts w:ascii="Times New Roman" w:eastAsia="Times New Roman" w:hAnsi="Times New Roman" w:cs="Times New Roman"/>
                <w:bCs/>
                <w:color w:val="000000"/>
                <w:sz w:val="24"/>
                <w:szCs w:val="24"/>
                <w:lang w:val="ru-RU" w:eastAsia="ru-RU"/>
              </w:rPr>
              <w:t>14.</w:t>
            </w:r>
          </w:p>
        </w:tc>
        <w:tc>
          <w:tcPr>
            <w:tcW w:w="9020" w:type="dxa"/>
            <w:shd w:val="clear" w:color="auto" w:fill="auto"/>
            <w:vAlign w:val="center"/>
            <w:hideMark/>
          </w:tcPr>
          <w:p w:rsidR="0013359C" w:rsidRPr="00E42800" w:rsidRDefault="0013359C" w:rsidP="0013359C">
            <w:pPr>
              <w:spacing w:before="0" w:beforeAutospacing="0" w:after="0" w:afterAutospacing="0"/>
              <w:rPr>
                <w:rFonts w:ascii="Times New Roman" w:eastAsia="Times New Roman" w:hAnsi="Times New Roman" w:cs="Times New Roman"/>
                <w:bCs/>
                <w:color w:val="000000"/>
                <w:sz w:val="24"/>
                <w:szCs w:val="24"/>
                <w:lang w:val="ru-RU" w:eastAsia="ru-RU"/>
              </w:rPr>
            </w:pPr>
            <w:r w:rsidRPr="00E42800">
              <w:rPr>
                <w:rFonts w:ascii="Times New Roman" w:eastAsia="Times New Roman" w:hAnsi="Times New Roman" w:cs="Times New Roman"/>
                <w:bCs/>
                <w:color w:val="000000"/>
                <w:sz w:val="24"/>
                <w:szCs w:val="24"/>
                <w:lang w:val="ru-RU" w:eastAsia="ru-RU"/>
              </w:rPr>
              <w:t>Порядок расчетов с подотчетными лицами</w:t>
            </w:r>
          </w:p>
        </w:tc>
      </w:tr>
      <w:tr w:rsidR="0013359C" w:rsidRPr="00143DB2" w:rsidTr="007F005F">
        <w:trPr>
          <w:trHeight w:val="312"/>
        </w:trPr>
        <w:tc>
          <w:tcPr>
            <w:tcW w:w="800" w:type="dxa"/>
            <w:tcBorders>
              <w:top w:val="nil"/>
            </w:tcBorders>
            <w:shd w:val="clear" w:color="auto" w:fill="auto"/>
            <w:vAlign w:val="center"/>
            <w:hideMark/>
          </w:tcPr>
          <w:p w:rsidR="0013359C" w:rsidRPr="00E42800" w:rsidRDefault="0013359C" w:rsidP="0013359C">
            <w:pPr>
              <w:spacing w:before="0" w:beforeAutospacing="0" w:after="0" w:afterAutospacing="0"/>
              <w:jc w:val="center"/>
              <w:rPr>
                <w:rFonts w:ascii="Times New Roman" w:eastAsia="Times New Roman" w:hAnsi="Times New Roman" w:cs="Times New Roman"/>
                <w:bCs/>
                <w:color w:val="000000"/>
                <w:sz w:val="24"/>
                <w:szCs w:val="24"/>
                <w:lang w:val="ru-RU" w:eastAsia="ru-RU"/>
              </w:rPr>
            </w:pPr>
            <w:r w:rsidRPr="00E42800">
              <w:rPr>
                <w:rFonts w:ascii="Times New Roman" w:eastAsia="Times New Roman" w:hAnsi="Times New Roman" w:cs="Times New Roman"/>
                <w:bCs/>
                <w:color w:val="000000"/>
                <w:sz w:val="24"/>
                <w:szCs w:val="24"/>
                <w:lang w:val="ru-RU" w:eastAsia="ru-RU"/>
              </w:rPr>
              <w:t>15.</w:t>
            </w:r>
          </w:p>
        </w:tc>
        <w:tc>
          <w:tcPr>
            <w:tcW w:w="9020" w:type="dxa"/>
            <w:tcBorders>
              <w:top w:val="nil"/>
            </w:tcBorders>
            <w:shd w:val="clear" w:color="auto" w:fill="auto"/>
            <w:noWrap/>
            <w:vAlign w:val="center"/>
            <w:hideMark/>
          </w:tcPr>
          <w:p w:rsidR="0013359C" w:rsidRPr="00E42800" w:rsidRDefault="0013359C" w:rsidP="0013359C">
            <w:pPr>
              <w:spacing w:before="0" w:beforeAutospacing="0" w:after="0" w:afterAutospacing="0"/>
              <w:rPr>
                <w:rFonts w:ascii="Times New Roman" w:eastAsia="Times New Roman" w:hAnsi="Times New Roman" w:cs="Times New Roman"/>
                <w:color w:val="000000"/>
                <w:sz w:val="24"/>
                <w:szCs w:val="24"/>
                <w:lang w:val="ru-RU" w:eastAsia="ru-RU"/>
              </w:rPr>
            </w:pPr>
            <w:r w:rsidRPr="00E42800">
              <w:rPr>
                <w:rFonts w:ascii="Times New Roman" w:eastAsia="Times New Roman" w:hAnsi="Times New Roman" w:cs="Times New Roman"/>
                <w:color w:val="000000"/>
                <w:sz w:val="24"/>
                <w:szCs w:val="24"/>
                <w:lang w:val="ru-RU" w:eastAsia="ru-RU"/>
              </w:rPr>
              <w:t>Перечень лиц, имеющих право получения доверенности</w:t>
            </w:r>
          </w:p>
        </w:tc>
      </w:tr>
      <w:tr w:rsidR="0013359C" w:rsidRPr="00E42800" w:rsidTr="007F005F">
        <w:trPr>
          <w:trHeight w:val="312"/>
        </w:trPr>
        <w:tc>
          <w:tcPr>
            <w:tcW w:w="800" w:type="dxa"/>
            <w:tcBorders>
              <w:top w:val="nil"/>
            </w:tcBorders>
            <w:shd w:val="clear" w:color="auto" w:fill="auto"/>
            <w:vAlign w:val="center"/>
            <w:hideMark/>
          </w:tcPr>
          <w:p w:rsidR="0013359C" w:rsidRPr="00E42800" w:rsidRDefault="0013359C" w:rsidP="0013359C">
            <w:pPr>
              <w:spacing w:before="0" w:beforeAutospacing="0" w:after="0" w:afterAutospacing="0"/>
              <w:jc w:val="center"/>
              <w:rPr>
                <w:rFonts w:ascii="Times New Roman" w:eastAsia="Times New Roman" w:hAnsi="Times New Roman" w:cs="Times New Roman"/>
                <w:bCs/>
                <w:color w:val="000000"/>
                <w:sz w:val="24"/>
                <w:szCs w:val="24"/>
                <w:lang w:val="ru-RU" w:eastAsia="ru-RU"/>
              </w:rPr>
            </w:pPr>
            <w:r w:rsidRPr="00E42800">
              <w:rPr>
                <w:rFonts w:ascii="Times New Roman" w:eastAsia="Times New Roman" w:hAnsi="Times New Roman" w:cs="Times New Roman"/>
                <w:bCs/>
                <w:color w:val="000000"/>
                <w:sz w:val="24"/>
                <w:szCs w:val="24"/>
                <w:lang w:val="ru-RU" w:eastAsia="ru-RU"/>
              </w:rPr>
              <w:t>16.</w:t>
            </w:r>
          </w:p>
        </w:tc>
        <w:tc>
          <w:tcPr>
            <w:tcW w:w="9020" w:type="dxa"/>
            <w:tcBorders>
              <w:top w:val="nil"/>
            </w:tcBorders>
            <w:shd w:val="clear" w:color="auto" w:fill="auto"/>
            <w:noWrap/>
            <w:vAlign w:val="center"/>
            <w:hideMark/>
          </w:tcPr>
          <w:p w:rsidR="0013359C" w:rsidRPr="00E42800" w:rsidRDefault="0013359C" w:rsidP="0013359C">
            <w:pPr>
              <w:spacing w:before="0" w:beforeAutospacing="0" w:after="0" w:afterAutospacing="0"/>
              <w:rPr>
                <w:rFonts w:ascii="Times New Roman" w:eastAsia="Times New Roman" w:hAnsi="Times New Roman" w:cs="Times New Roman"/>
                <w:color w:val="000000"/>
                <w:sz w:val="24"/>
                <w:szCs w:val="24"/>
                <w:lang w:val="ru-RU" w:eastAsia="ru-RU"/>
              </w:rPr>
            </w:pPr>
            <w:r w:rsidRPr="00E42800">
              <w:rPr>
                <w:rFonts w:ascii="Times New Roman" w:eastAsia="Times New Roman" w:hAnsi="Times New Roman" w:cs="Times New Roman"/>
                <w:color w:val="000000"/>
                <w:sz w:val="24"/>
                <w:szCs w:val="24"/>
                <w:lang w:val="ru-RU" w:eastAsia="ru-RU"/>
              </w:rPr>
              <w:t>ПОРЯДОК соблюдения кассовой дисциплины</w:t>
            </w:r>
          </w:p>
        </w:tc>
      </w:tr>
      <w:tr w:rsidR="0013359C" w:rsidRPr="00143DB2" w:rsidTr="007F005F">
        <w:trPr>
          <w:trHeight w:val="312"/>
        </w:trPr>
        <w:tc>
          <w:tcPr>
            <w:tcW w:w="800" w:type="dxa"/>
            <w:tcBorders>
              <w:top w:val="nil"/>
            </w:tcBorders>
            <w:shd w:val="clear" w:color="auto" w:fill="auto"/>
            <w:vAlign w:val="center"/>
            <w:hideMark/>
          </w:tcPr>
          <w:p w:rsidR="0013359C" w:rsidRPr="00E42800" w:rsidRDefault="0013359C" w:rsidP="0013359C">
            <w:pPr>
              <w:spacing w:before="0" w:beforeAutospacing="0" w:after="0" w:afterAutospacing="0"/>
              <w:jc w:val="center"/>
              <w:rPr>
                <w:rFonts w:ascii="Times New Roman" w:eastAsia="Times New Roman" w:hAnsi="Times New Roman" w:cs="Times New Roman"/>
                <w:bCs/>
                <w:color w:val="000000"/>
                <w:sz w:val="24"/>
                <w:szCs w:val="24"/>
                <w:lang w:val="ru-RU" w:eastAsia="ru-RU"/>
              </w:rPr>
            </w:pPr>
            <w:r w:rsidRPr="00E42800">
              <w:rPr>
                <w:rFonts w:ascii="Times New Roman" w:eastAsia="Times New Roman" w:hAnsi="Times New Roman" w:cs="Times New Roman"/>
                <w:bCs/>
                <w:color w:val="000000"/>
                <w:sz w:val="24"/>
                <w:szCs w:val="24"/>
                <w:lang w:val="ru-RU" w:eastAsia="ru-RU"/>
              </w:rPr>
              <w:t>17.</w:t>
            </w:r>
          </w:p>
        </w:tc>
        <w:tc>
          <w:tcPr>
            <w:tcW w:w="9020" w:type="dxa"/>
            <w:tcBorders>
              <w:top w:val="nil"/>
            </w:tcBorders>
            <w:shd w:val="clear" w:color="auto" w:fill="auto"/>
            <w:vAlign w:val="center"/>
            <w:hideMark/>
          </w:tcPr>
          <w:p w:rsidR="0013359C" w:rsidRPr="00E42800" w:rsidRDefault="0013359C" w:rsidP="0013359C">
            <w:pPr>
              <w:spacing w:before="0" w:beforeAutospacing="0" w:after="0" w:afterAutospacing="0"/>
              <w:rPr>
                <w:rFonts w:ascii="Times New Roman" w:eastAsia="Times New Roman" w:hAnsi="Times New Roman" w:cs="Times New Roman"/>
                <w:color w:val="000000"/>
                <w:sz w:val="24"/>
                <w:szCs w:val="24"/>
                <w:lang w:val="ru-RU" w:eastAsia="ru-RU"/>
              </w:rPr>
            </w:pPr>
            <w:r w:rsidRPr="00E42800">
              <w:rPr>
                <w:rFonts w:ascii="Times New Roman" w:eastAsia="Times New Roman" w:hAnsi="Times New Roman" w:cs="Times New Roman"/>
                <w:color w:val="000000"/>
                <w:sz w:val="24"/>
                <w:szCs w:val="24"/>
                <w:lang w:val="ru-RU" w:eastAsia="ru-RU"/>
              </w:rPr>
              <w:t>ПОЛОЖЕНИЕ о комиссии по поступлению и выбытию активов</w:t>
            </w:r>
          </w:p>
        </w:tc>
      </w:tr>
      <w:tr w:rsidR="0013359C" w:rsidRPr="00143DB2" w:rsidTr="007F005F">
        <w:trPr>
          <w:trHeight w:val="624"/>
        </w:trPr>
        <w:tc>
          <w:tcPr>
            <w:tcW w:w="800" w:type="dxa"/>
            <w:tcBorders>
              <w:top w:val="nil"/>
            </w:tcBorders>
            <w:shd w:val="clear" w:color="auto" w:fill="auto"/>
            <w:vAlign w:val="center"/>
            <w:hideMark/>
          </w:tcPr>
          <w:p w:rsidR="0013359C" w:rsidRPr="00E42800" w:rsidRDefault="0013359C" w:rsidP="0013359C">
            <w:pPr>
              <w:spacing w:before="0" w:beforeAutospacing="0" w:after="0" w:afterAutospacing="0"/>
              <w:jc w:val="center"/>
              <w:rPr>
                <w:rFonts w:ascii="Times New Roman" w:eastAsia="Times New Roman" w:hAnsi="Times New Roman" w:cs="Times New Roman"/>
                <w:bCs/>
                <w:color w:val="000000"/>
                <w:sz w:val="24"/>
                <w:szCs w:val="24"/>
                <w:lang w:val="ru-RU" w:eastAsia="ru-RU"/>
              </w:rPr>
            </w:pPr>
            <w:r w:rsidRPr="00E42800">
              <w:rPr>
                <w:rFonts w:ascii="Times New Roman" w:eastAsia="Times New Roman" w:hAnsi="Times New Roman" w:cs="Times New Roman"/>
                <w:bCs/>
                <w:color w:val="000000"/>
                <w:sz w:val="24"/>
                <w:szCs w:val="24"/>
                <w:lang w:val="ru-RU" w:eastAsia="ru-RU"/>
              </w:rPr>
              <w:t>18.</w:t>
            </w:r>
          </w:p>
        </w:tc>
        <w:tc>
          <w:tcPr>
            <w:tcW w:w="9020" w:type="dxa"/>
            <w:tcBorders>
              <w:top w:val="nil"/>
            </w:tcBorders>
            <w:shd w:val="clear" w:color="auto" w:fill="auto"/>
            <w:vAlign w:val="center"/>
            <w:hideMark/>
          </w:tcPr>
          <w:p w:rsidR="0013359C" w:rsidRPr="00E42800" w:rsidRDefault="0013359C" w:rsidP="0013359C">
            <w:pPr>
              <w:spacing w:before="0" w:beforeAutospacing="0" w:after="0" w:afterAutospacing="0"/>
              <w:rPr>
                <w:rFonts w:ascii="Times New Roman" w:eastAsia="Times New Roman" w:hAnsi="Times New Roman" w:cs="Times New Roman"/>
                <w:color w:val="000000"/>
                <w:sz w:val="24"/>
                <w:szCs w:val="24"/>
                <w:lang w:val="ru-RU" w:eastAsia="ru-RU"/>
              </w:rPr>
            </w:pPr>
            <w:r w:rsidRPr="00E42800">
              <w:rPr>
                <w:rFonts w:ascii="Times New Roman" w:eastAsia="Times New Roman" w:hAnsi="Times New Roman" w:cs="Times New Roman"/>
                <w:color w:val="000000"/>
                <w:sz w:val="24"/>
                <w:szCs w:val="24"/>
                <w:lang w:val="ru-RU" w:eastAsia="ru-RU"/>
              </w:rPr>
              <w:t>ПОЛОЖЕНИЕ о признании дебиторской задолженности сомнительной или безнадежной к взысканию</w:t>
            </w:r>
          </w:p>
        </w:tc>
      </w:tr>
      <w:tr w:rsidR="0013359C" w:rsidRPr="00143DB2" w:rsidTr="007F005F">
        <w:trPr>
          <w:trHeight w:val="624"/>
        </w:trPr>
        <w:tc>
          <w:tcPr>
            <w:tcW w:w="800" w:type="dxa"/>
            <w:tcBorders>
              <w:top w:val="nil"/>
            </w:tcBorders>
            <w:shd w:val="clear" w:color="auto" w:fill="auto"/>
            <w:vAlign w:val="center"/>
            <w:hideMark/>
          </w:tcPr>
          <w:p w:rsidR="0013359C" w:rsidRPr="00E42800" w:rsidRDefault="0013359C" w:rsidP="0013359C">
            <w:pPr>
              <w:spacing w:before="0" w:beforeAutospacing="0" w:after="0" w:afterAutospacing="0"/>
              <w:jc w:val="center"/>
              <w:rPr>
                <w:rFonts w:ascii="Times New Roman" w:eastAsia="Times New Roman" w:hAnsi="Times New Roman" w:cs="Times New Roman"/>
                <w:bCs/>
                <w:color w:val="000000"/>
                <w:sz w:val="24"/>
                <w:szCs w:val="24"/>
                <w:lang w:val="ru-RU" w:eastAsia="ru-RU"/>
              </w:rPr>
            </w:pPr>
            <w:r w:rsidRPr="00E42800">
              <w:rPr>
                <w:rFonts w:ascii="Times New Roman" w:eastAsia="Times New Roman" w:hAnsi="Times New Roman" w:cs="Times New Roman"/>
                <w:bCs/>
                <w:color w:val="000000"/>
                <w:sz w:val="24"/>
                <w:szCs w:val="24"/>
                <w:lang w:val="ru-RU" w:eastAsia="ru-RU"/>
              </w:rPr>
              <w:t>19.</w:t>
            </w:r>
          </w:p>
        </w:tc>
        <w:tc>
          <w:tcPr>
            <w:tcW w:w="9020" w:type="dxa"/>
            <w:tcBorders>
              <w:top w:val="nil"/>
            </w:tcBorders>
            <w:shd w:val="clear" w:color="auto" w:fill="auto"/>
            <w:vAlign w:val="center"/>
            <w:hideMark/>
          </w:tcPr>
          <w:p w:rsidR="0013359C" w:rsidRPr="00E42800" w:rsidRDefault="0013359C" w:rsidP="0013359C">
            <w:pPr>
              <w:spacing w:before="0" w:beforeAutospacing="0" w:after="0" w:afterAutospacing="0"/>
              <w:rPr>
                <w:rFonts w:ascii="Times New Roman" w:eastAsia="Times New Roman" w:hAnsi="Times New Roman" w:cs="Times New Roman"/>
                <w:color w:val="000000"/>
                <w:sz w:val="24"/>
                <w:szCs w:val="24"/>
                <w:lang w:val="ru-RU" w:eastAsia="ru-RU"/>
              </w:rPr>
            </w:pPr>
            <w:r w:rsidRPr="00E42800">
              <w:rPr>
                <w:rFonts w:ascii="Times New Roman" w:eastAsia="Times New Roman" w:hAnsi="Times New Roman" w:cs="Times New Roman"/>
                <w:color w:val="000000"/>
                <w:sz w:val="24"/>
                <w:szCs w:val="24"/>
                <w:lang w:val="ru-RU" w:eastAsia="ru-RU"/>
              </w:rPr>
              <w:t>ПОЛОЖЕНИЕ о признании кредиторской задолженности невостребованной</w:t>
            </w:r>
          </w:p>
        </w:tc>
      </w:tr>
      <w:tr w:rsidR="0013359C" w:rsidRPr="00143DB2" w:rsidTr="007F005F">
        <w:trPr>
          <w:trHeight w:val="624"/>
        </w:trPr>
        <w:tc>
          <w:tcPr>
            <w:tcW w:w="800" w:type="dxa"/>
            <w:tcBorders>
              <w:top w:val="nil"/>
            </w:tcBorders>
            <w:shd w:val="clear" w:color="auto" w:fill="auto"/>
            <w:vAlign w:val="center"/>
            <w:hideMark/>
          </w:tcPr>
          <w:p w:rsidR="0013359C" w:rsidRPr="00E42800" w:rsidRDefault="0013359C" w:rsidP="0013359C">
            <w:pPr>
              <w:spacing w:before="0" w:beforeAutospacing="0" w:after="0" w:afterAutospacing="0"/>
              <w:jc w:val="center"/>
              <w:rPr>
                <w:rFonts w:ascii="Times New Roman" w:eastAsia="Times New Roman" w:hAnsi="Times New Roman" w:cs="Times New Roman"/>
                <w:bCs/>
                <w:color w:val="000000"/>
                <w:sz w:val="24"/>
                <w:szCs w:val="24"/>
                <w:lang w:val="ru-RU" w:eastAsia="ru-RU"/>
              </w:rPr>
            </w:pPr>
            <w:r w:rsidRPr="00E42800">
              <w:rPr>
                <w:rFonts w:ascii="Times New Roman" w:eastAsia="Times New Roman" w:hAnsi="Times New Roman" w:cs="Times New Roman"/>
                <w:bCs/>
                <w:color w:val="000000"/>
                <w:sz w:val="24"/>
                <w:szCs w:val="24"/>
                <w:lang w:val="ru-RU" w:eastAsia="ru-RU"/>
              </w:rPr>
              <w:t>20.</w:t>
            </w:r>
          </w:p>
        </w:tc>
        <w:tc>
          <w:tcPr>
            <w:tcW w:w="9020" w:type="dxa"/>
            <w:tcBorders>
              <w:top w:val="nil"/>
            </w:tcBorders>
            <w:shd w:val="clear" w:color="auto" w:fill="auto"/>
            <w:vAlign w:val="center"/>
            <w:hideMark/>
          </w:tcPr>
          <w:p w:rsidR="0013359C" w:rsidRPr="00E42800" w:rsidRDefault="0013359C" w:rsidP="0013359C">
            <w:pPr>
              <w:spacing w:before="0" w:beforeAutospacing="0" w:after="0" w:afterAutospacing="0"/>
              <w:rPr>
                <w:rFonts w:ascii="Times New Roman" w:eastAsia="Times New Roman" w:hAnsi="Times New Roman" w:cs="Times New Roman"/>
                <w:color w:val="000000"/>
                <w:sz w:val="24"/>
                <w:szCs w:val="24"/>
                <w:lang w:val="ru-RU" w:eastAsia="ru-RU"/>
              </w:rPr>
            </w:pPr>
            <w:r w:rsidRPr="00E42800">
              <w:rPr>
                <w:rFonts w:ascii="Times New Roman" w:eastAsia="Times New Roman" w:hAnsi="Times New Roman" w:cs="Times New Roman"/>
                <w:color w:val="000000"/>
                <w:sz w:val="24"/>
                <w:szCs w:val="24"/>
                <w:lang w:val="ru-RU" w:eastAsia="ru-RU"/>
              </w:rPr>
              <w:t>Перечень основных первичных учетных документов, прилагаемых к Журналам операций</w:t>
            </w:r>
          </w:p>
        </w:tc>
      </w:tr>
      <w:tr w:rsidR="0013359C" w:rsidRPr="00143DB2" w:rsidTr="007F005F">
        <w:trPr>
          <w:trHeight w:val="624"/>
        </w:trPr>
        <w:tc>
          <w:tcPr>
            <w:tcW w:w="800" w:type="dxa"/>
            <w:tcBorders>
              <w:top w:val="nil"/>
            </w:tcBorders>
            <w:shd w:val="clear" w:color="auto" w:fill="auto"/>
            <w:vAlign w:val="center"/>
            <w:hideMark/>
          </w:tcPr>
          <w:p w:rsidR="0013359C" w:rsidRPr="00E42800" w:rsidRDefault="0013359C" w:rsidP="0013359C">
            <w:pPr>
              <w:spacing w:before="0" w:beforeAutospacing="0" w:after="0" w:afterAutospacing="0"/>
              <w:jc w:val="center"/>
              <w:rPr>
                <w:rFonts w:ascii="Times New Roman" w:eastAsia="Times New Roman" w:hAnsi="Times New Roman" w:cs="Times New Roman"/>
                <w:bCs/>
                <w:color w:val="000000"/>
                <w:sz w:val="24"/>
                <w:szCs w:val="24"/>
                <w:lang w:val="ru-RU" w:eastAsia="ru-RU"/>
              </w:rPr>
            </w:pPr>
            <w:r w:rsidRPr="00E42800">
              <w:rPr>
                <w:rFonts w:ascii="Times New Roman" w:eastAsia="Times New Roman" w:hAnsi="Times New Roman" w:cs="Times New Roman"/>
                <w:bCs/>
                <w:color w:val="000000"/>
                <w:sz w:val="24"/>
                <w:szCs w:val="24"/>
                <w:lang w:val="ru-RU" w:eastAsia="ru-RU"/>
              </w:rPr>
              <w:t>21.</w:t>
            </w:r>
          </w:p>
        </w:tc>
        <w:tc>
          <w:tcPr>
            <w:tcW w:w="9020" w:type="dxa"/>
            <w:tcBorders>
              <w:top w:val="nil"/>
            </w:tcBorders>
            <w:shd w:val="clear" w:color="auto" w:fill="auto"/>
            <w:vAlign w:val="center"/>
            <w:hideMark/>
          </w:tcPr>
          <w:p w:rsidR="0013359C" w:rsidRPr="00E42800" w:rsidRDefault="0013359C" w:rsidP="0013359C">
            <w:pPr>
              <w:spacing w:before="0" w:beforeAutospacing="0" w:after="0" w:afterAutospacing="0"/>
              <w:rPr>
                <w:rFonts w:ascii="Times New Roman" w:eastAsia="Times New Roman" w:hAnsi="Times New Roman" w:cs="Times New Roman"/>
                <w:color w:val="000000"/>
                <w:sz w:val="24"/>
                <w:szCs w:val="24"/>
                <w:lang w:val="ru-RU" w:eastAsia="ru-RU"/>
              </w:rPr>
            </w:pPr>
            <w:r w:rsidRPr="00E42800">
              <w:rPr>
                <w:rFonts w:ascii="Times New Roman" w:eastAsia="Times New Roman" w:hAnsi="Times New Roman" w:cs="Times New Roman"/>
                <w:color w:val="000000"/>
                <w:sz w:val="24"/>
                <w:szCs w:val="24"/>
                <w:lang w:val="ru-RU" w:eastAsia="ru-RU"/>
              </w:rPr>
              <w:t>ПОРЯДОК приема-передачи документов бухгалтерского учета при смене руководителя и (или) главного бухгалтера</w:t>
            </w:r>
          </w:p>
        </w:tc>
      </w:tr>
      <w:tr w:rsidR="0013359C" w:rsidRPr="00143DB2" w:rsidTr="007F005F">
        <w:trPr>
          <w:trHeight w:val="312"/>
        </w:trPr>
        <w:tc>
          <w:tcPr>
            <w:tcW w:w="800" w:type="dxa"/>
            <w:tcBorders>
              <w:top w:val="nil"/>
            </w:tcBorders>
            <w:shd w:val="clear" w:color="auto" w:fill="auto"/>
            <w:vAlign w:val="center"/>
            <w:hideMark/>
          </w:tcPr>
          <w:p w:rsidR="0013359C" w:rsidRPr="00E42800" w:rsidRDefault="0013359C" w:rsidP="0013359C">
            <w:pPr>
              <w:spacing w:before="0" w:beforeAutospacing="0" w:after="0" w:afterAutospacing="0"/>
              <w:jc w:val="center"/>
              <w:rPr>
                <w:rFonts w:ascii="Times New Roman" w:eastAsia="Times New Roman" w:hAnsi="Times New Roman" w:cs="Times New Roman"/>
                <w:bCs/>
                <w:color w:val="000000"/>
                <w:sz w:val="24"/>
                <w:szCs w:val="24"/>
                <w:lang w:val="ru-RU" w:eastAsia="ru-RU"/>
              </w:rPr>
            </w:pPr>
            <w:r w:rsidRPr="00E42800">
              <w:rPr>
                <w:rFonts w:ascii="Times New Roman" w:eastAsia="Times New Roman" w:hAnsi="Times New Roman" w:cs="Times New Roman"/>
                <w:bCs/>
                <w:color w:val="000000"/>
                <w:sz w:val="24"/>
                <w:szCs w:val="24"/>
                <w:lang w:val="ru-RU" w:eastAsia="ru-RU"/>
              </w:rPr>
              <w:t>22.</w:t>
            </w:r>
          </w:p>
        </w:tc>
        <w:tc>
          <w:tcPr>
            <w:tcW w:w="9020" w:type="dxa"/>
            <w:tcBorders>
              <w:top w:val="nil"/>
            </w:tcBorders>
            <w:shd w:val="clear" w:color="auto" w:fill="auto"/>
            <w:vAlign w:val="center"/>
            <w:hideMark/>
          </w:tcPr>
          <w:p w:rsidR="0013359C" w:rsidRPr="00E42800" w:rsidRDefault="0013359C" w:rsidP="0013359C">
            <w:pPr>
              <w:spacing w:before="0" w:beforeAutospacing="0" w:after="0" w:afterAutospacing="0"/>
              <w:rPr>
                <w:rFonts w:ascii="Times New Roman" w:eastAsia="Times New Roman" w:hAnsi="Times New Roman" w:cs="Times New Roman"/>
                <w:color w:val="000000"/>
                <w:sz w:val="24"/>
                <w:szCs w:val="24"/>
                <w:lang w:val="ru-RU" w:eastAsia="ru-RU"/>
              </w:rPr>
            </w:pPr>
            <w:r w:rsidRPr="00E42800">
              <w:rPr>
                <w:rFonts w:ascii="Times New Roman" w:eastAsia="Times New Roman" w:hAnsi="Times New Roman" w:cs="Times New Roman"/>
                <w:color w:val="000000"/>
                <w:sz w:val="24"/>
                <w:szCs w:val="24"/>
                <w:lang w:val="ru-RU" w:eastAsia="ru-RU"/>
              </w:rPr>
              <w:t>Положение о внутреннем финансовом контроле</w:t>
            </w:r>
          </w:p>
        </w:tc>
      </w:tr>
      <w:tr w:rsidR="0013359C" w:rsidRPr="00143DB2" w:rsidTr="007F005F">
        <w:trPr>
          <w:trHeight w:val="705"/>
        </w:trPr>
        <w:tc>
          <w:tcPr>
            <w:tcW w:w="800" w:type="dxa"/>
            <w:tcBorders>
              <w:top w:val="nil"/>
            </w:tcBorders>
            <w:shd w:val="clear" w:color="auto" w:fill="auto"/>
            <w:vAlign w:val="center"/>
            <w:hideMark/>
          </w:tcPr>
          <w:p w:rsidR="0013359C" w:rsidRPr="00E42800" w:rsidRDefault="0013359C" w:rsidP="0013359C">
            <w:pPr>
              <w:spacing w:before="0" w:beforeAutospacing="0" w:after="0" w:afterAutospacing="0"/>
              <w:jc w:val="center"/>
              <w:rPr>
                <w:rFonts w:ascii="Times New Roman" w:eastAsia="Times New Roman" w:hAnsi="Times New Roman" w:cs="Times New Roman"/>
                <w:bCs/>
                <w:color w:val="000000"/>
                <w:sz w:val="24"/>
                <w:szCs w:val="24"/>
                <w:lang w:val="ru-RU" w:eastAsia="ru-RU"/>
              </w:rPr>
            </w:pPr>
            <w:r w:rsidRPr="00E42800">
              <w:rPr>
                <w:rFonts w:ascii="Times New Roman" w:eastAsia="Times New Roman" w:hAnsi="Times New Roman" w:cs="Times New Roman"/>
                <w:bCs/>
                <w:color w:val="000000"/>
                <w:sz w:val="24"/>
                <w:szCs w:val="24"/>
                <w:lang w:val="ru-RU" w:eastAsia="ru-RU"/>
              </w:rPr>
              <w:t>23.</w:t>
            </w:r>
          </w:p>
        </w:tc>
        <w:tc>
          <w:tcPr>
            <w:tcW w:w="9020" w:type="dxa"/>
            <w:tcBorders>
              <w:top w:val="nil"/>
            </w:tcBorders>
            <w:shd w:val="clear" w:color="auto" w:fill="auto"/>
            <w:vAlign w:val="bottom"/>
            <w:hideMark/>
          </w:tcPr>
          <w:p w:rsidR="0013359C" w:rsidRPr="00E42800" w:rsidRDefault="0013359C" w:rsidP="0013359C">
            <w:pPr>
              <w:spacing w:before="0" w:beforeAutospacing="0" w:after="0" w:afterAutospacing="0"/>
              <w:rPr>
                <w:rFonts w:ascii="Times New Roman" w:eastAsia="Times New Roman" w:hAnsi="Times New Roman" w:cs="Times New Roman"/>
                <w:color w:val="000000"/>
                <w:sz w:val="24"/>
                <w:szCs w:val="24"/>
                <w:lang w:val="ru-RU" w:eastAsia="ru-RU"/>
              </w:rPr>
            </w:pPr>
            <w:r w:rsidRPr="00E42800">
              <w:rPr>
                <w:rFonts w:ascii="Times New Roman" w:eastAsia="Times New Roman" w:hAnsi="Times New Roman" w:cs="Times New Roman"/>
                <w:color w:val="000000"/>
                <w:sz w:val="24"/>
                <w:szCs w:val="24"/>
                <w:lang w:val="ru-RU" w:eastAsia="ru-RU"/>
              </w:rPr>
              <w:t xml:space="preserve">ПОРЯДОК формирования резерва для оплаты фактически осуществленных </w:t>
            </w:r>
            <w:proofErr w:type="spellStart"/>
            <w:r w:rsidRPr="00E42800">
              <w:rPr>
                <w:rFonts w:ascii="Times New Roman" w:eastAsia="Times New Roman" w:hAnsi="Times New Roman" w:cs="Times New Roman"/>
                <w:color w:val="000000"/>
                <w:sz w:val="24"/>
                <w:szCs w:val="24"/>
                <w:lang w:val="ru-RU" w:eastAsia="ru-RU"/>
              </w:rPr>
              <w:t>затрат,по</w:t>
            </w:r>
            <w:proofErr w:type="spellEnd"/>
            <w:r w:rsidRPr="00E42800">
              <w:rPr>
                <w:rFonts w:ascii="Times New Roman" w:eastAsia="Times New Roman" w:hAnsi="Times New Roman" w:cs="Times New Roman"/>
                <w:color w:val="000000"/>
                <w:sz w:val="24"/>
                <w:szCs w:val="24"/>
                <w:lang w:val="ru-RU" w:eastAsia="ru-RU"/>
              </w:rPr>
              <w:t xml:space="preserve"> которым не поступили документы</w:t>
            </w:r>
          </w:p>
        </w:tc>
      </w:tr>
      <w:tr w:rsidR="0013359C" w:rsidRPr="00143DB2" w:rsidTr="007F005F">
        <w:trPr>
          <w:trHeight w:val="312"/>
        </w:trPr>
        <w:tc>
          <w:tcPr>
            <w:tcW w:w="800" w:type="dxa"/>
            <w:shd w:val="clear" w:color="auto" w:fill="auto"/>
            <w:vAlign w:val="center"/>
            <w:hideMark/>
          </w:tcPr>
          <w:p w:rsidR="0013359C" w:rsidRPr="00E42800" w:rsidRDefault="0013359C" w:rsidP="00C22AD5">
            <w:pPr>
              <w:spacing w:before="0" w:beforeAutospacing="0" w:after="0" w:afterAutospacing="0"/>
              <w:jc w:val="center"/>
              <w:rPr>
                <w:rFonts w:ascii="Times New Roman" w:eastAsia="Times New Roman" w:hAnsi="Times New Roman" w:cs="Times New Roman"/>
                <w:bCs/>
                <w:color w:val="000000"/>
                <w:sz w:val="24"/>
                <w:szCs w:val="24"/>
                <w:lang w:val="ru-RU" w:eastAsia="ru-RU"/>
              </w:rPr>
            </w:pPr>
            <w:r w:rsidRPr="00E42800">
              <w:rPr>
                <w:rFonts w:ascii="Times New Roman" w:eastAsia="Times New Roman" w:hAnsi="Times New Roman" w:cs="Times New Roman"/>
                <w:bCs/>
                <w:color w:val="000000"/>
                <w:sz w:val="24"/>
                <w:szCs w:val="24"/>
                <w:lang w:val="ru-RU" w:eastAsia="ru-RU"/>
              </w:rPr>
              <w:t>2</w:t>
            </w:r>
            <w:r w:rsidR="00C22AD5" w:rsidRPr="00E42800">
              <w:rPr>
                <w:rFonts w:ascii="Times New Roman" w:eastAsia="Times New Roman" w:hAnsi="Times New Roman" w:cs="Times New Roman"/>
                <w:bCs/>
                <w:color w:val="000000"/>
                <w:sz w:val="24"/>
                <w:szCs w:val="24"/>
                <w:lang w:val="ru-RU" w:eastAsia="ru-RU"/>
              </w:rPr>
              <w:t>4</w:t>
            </w:r>
            <w:r w:rsidRPr="00E42800">
              <w:rPr>
                <w:rFonts w:ascii="Times New Roman" w:eastAsia="Times New Roman" w:hAnsi="Times New Roman" w:cs="Times New Roman"/>
                <w:bCs/>
                <w:color w:val="000000"/>
                <w:sz w:val="24"/>
                <w:szCs w:val="24"/>
                <w:lang w:val="ru-RU" w:eastAsia="ru-RU"/>
              </w:rPr>
              <w:t>.</w:t>
            </w:r>
          </w:p>
        </w:tc>
        <w:tc>
          <w:tcPr>
            <w:tcW w:w="9020" w:type="dxa"/>
            <w:shd w:val="clear" w:color="auto" w:fill="auto"/>
            <w:vAlign w:val="center"/>
            <w:hideMark/>
          </w:tcPr>
          <w:p w:rsidR="0013359C" w:rsidRPr="00E42800" w:rsidRDefault="0013359C" w:rsidP="0013359C">
            <w:pPr>
              <w:spacing w:before="0" w:beforeAutospacing="0" w:after="0" w:afterAutospacing="0"/>
              <w:rPr>
                <w:rFonts w:ascii="Times New Roman" w:eastAsia="Times New Roman" w:hAnsi="Times New Roman" w:cs="Times New Roman"/>
                <w:color w:val="000000"/>
                <w:sz w:val="24"/>
                <w:szCs w:val="24"/>
                <w:lang w:val="ru-RU" w:eastAsia="ru-RU"/>
              </w:rPr>
            </w:pPr>
            <w:r w:rsidRPr="00E42800">
              <w:rPr>
                <w:rFonts w:ascii="Times New Roman" w:eastAsia="Times New Roman" w:hAnsi="Times New Roman" w:cs="Times New Roman"/>
                <w:color w:val="000000"/>
                <w:sz w:val="24"/>
                <w:szCs w:val="24"/>
                <w:lang w:val="ru-RU" w:eastAsia="ru-RU"/>
              </w:rPr>
              <w:t>Порядок расходования денежных средств на представительские расходы</w:t>
            </w:r>
          </w:p>
        </w:tc>
      </w:tr>
      <w:tr w:rsidR="0013359C" w:rsidRPr="00143DB2" w:rsidTr="0013359C">
        <w:trPr>
          <w:trHeight w:val="312"/>
        </w:trPr>
        <w:tc>
          <w:tcPr>
            <w:tcW w:w="800" w:type="dxa"/>
            <w:tcBorders>
              <w:top w:val="nil"/>
            </w:tcBorders>
            <w:shd w:val="clear" w:color="auto" w:fill="auto"/>
            <w:vAlign w:val="center"/>
            <w:hideMark/>
          </w:tcPr>
          <w:p w:rsidR="0013359C" w:rsidRPr="00120227" w:rsidRDefault="0013359C" w:rsidP="00C22AD5">
            <w:pPr>
              <w:spacing w:before="0" w:beforeAutospacing="0" w:after="0" w:afterAutospacing="0"/>
              <w:jc w:val="center"/>
              <w:rPr>
                <w:rFonts w:ascii="Calibri" w:eastAsia="Times New Roman" w:hAnsi="Calibri" w:cs="Calibri"/>
                <w:bCs/>
                <w:sz w:val="24"/>
                <w:szCs w:val="24"/>
                <w:lang w:val="ru-RU" w:eastAsia="ru-RU"/>
              </w:rPr>
            </w:pPr>
            <w:r w:rsidRPr="00120227">
              <w:rPr>
                <w:rFonts w:ascii="Calibri" w:eastAsia="Times New Roman" w:hAnsi="Calibri" w:cs="Calibri"/>
                <w:bCs/>
                <w:sz w:val="24"/>
                <w:szCs w:val="24"/>
                <w:lang w:val="ru-RU" w:eastAsia="ru-RU"/>
              </w:rPr>
              <w:t>2</w:t>
            </w:r>
            <w:r w:rsidR="00C22AD5" w:rsidRPr="00120227">
              <w:rPr>
                <w:rFonts w:ascii="Calibri" w:eastAsia="Times New Roman" w:hAnsi="Calibri" w:cs="Calibri"/>
                <w:bCs/>
                <w:sz w:val="24"/>
                <w:szCs w:val="24"/>
                <w:lang w:val="ru-RU" w:eastAsia="ru-RU"/>
              </w:rPr>
              <w:t>5.</w:t>
            </w:r>
          </w:p>
        </w:tc>
        <w:tc>
          <w:tcPr>
            <w:tcW w:w="9020" w:type="dxa"/>
            <w:tcBorders>
              <w:top w:val="nil"/>
            </w:tcBorders>
            <w:shd w:val="clear" w:color="auto" w:fill="auto"/>
            <w:vAlign w:val="center"/>
            <w:hideMark/>
          </w:tcPr>
          <w:p w:rsidR="0013359C" w:rsidRPr="00120227" w:rsidRDefault="0013359C" w:rsidP="0013359C">
            <w:pPr>
              <w:spacing w:before="0" w:beforeAutospacing="0" w:after="0" w:afterAutospacing="0"/>
              <w:rPr>
                <w:rFonts w:ascii="Times New Roman" w:eastAsia="Times New Roman" w:hAnsi="Times New Roman" w:cs="Times New Roman"/>
                <w:sz w:val="24"/>
                <w:szCs w:val="24"/>
                <w:lang w:val="ru-RU" w:eastAsia="ru-RU"/>
              </w:rPr>
            </w:pPr>
            <w:r w:rsidRPr="00120227">
              <w:rPr>
                <w:rFonts w:ascii="Times New Roman" w:eastAsia="Times New Roman" w:hAnsi="Times New Roman" w:cs="Times New Roman"/>
                <w:sz w:val="24"/>
                <w:szCs w:val="24"/>
                <w:lang w:val="ru-RU" w:eastAsia="ru-RU"/>
              </w:rPr>
              <w:t>Перечень лиц,</w:t>
            </w:r>
            <w:r w:rsidR="00C22AD5" w:rsidRPr="00120227">
              <w:rPr>
                <w:rFonts w:ascii="Times New Roman" w:eastAsia="Times New Roman" w:hAnsi="Times New Roman" w:cs="Times New Roman"/>
                <w:sz w:val="24"/>
                <w:szCs w:val="24"/>
                <w:lang w:val="ru-RU" w:eastAsia="ru-RU"/>
              </w:rPr>
              <w:t xml:space="preserve"> </w:t>
            </w:r>
            <w:r w:rsidRPr="00120227">
              <w:rPr>
                <w:rFonts w:ascii="Times New Roman" w:eastAsia="Times New Roman" w:hAnsi="Times New Roman" w:cs="Times New Roman"/>
                <w:sz w:val="24"/>
                <w:szCs w:val="24"/>
                <w:lang w:val="ru-RU" w:eastAsia="ru-RU"/>
              </w:rPr>
              <w:t>имеющих право подписи</w:t>
            </w:r>
            <w:r w:rsidR="00DB6D4D" w:rsidRPr="00120227">
              <w:rPr>
                <w:rFonts w:ascii="Times New Roman" w:eastAsia="Times New Roman" w:hAnsi="Times New Roman" w:cs="Times New Roman"/>
                <w:sz w:val="24"/>
                <w:szCs w:val="24"/>
                <w:lang w:val="ru-RU" w:eastAsia="ru-RU"/>
              </w:rPr>
              <w:t xml:space="preserve"> первичных документов.</w:t>
            </w:r>
          </w:p>
        </w:tc>
      </w:tr>
    </w:tbl>
    <w:p w:rsidR="00B811F2" w:rsidRPr="00C22AD5" w:rsidRDefault="00B811F2" w:rsidP="00DB6D4D">
      <w:pPr>
        <w:rPr>
          <w:rFonts w:hAnsi="Times New Roman" w:cs="Times New Roman"/>
          <w:b/>
          <w:color w:val="000000"/>
          <w:sz w:val="24"/>
          <w:szCs w:val="24"/>
          <w:lang w:val="ru-RU"/>
        </w:rPr>
      </w:pPr>
    </w:p>
    <w:sectPr w:rsidR="00B811F2" w:rsidRPr="00C22AD5" w:rsidSect="00DE693D">
      <w:footerReference w:type="default" r:id="rId8"/>
      <w:pgSz w:w="11907" w:h="16839"/>
      <w:pgMar w:top="851" w:right="851" w:bottom="62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A61" w:rsidRDefault="00286A61" w:rsidP="00CF40BA">
      <w:pPr>
        <w:spacing w:before="0" w:after="0"/>
      </w:pPr>
      <w:r>
        <w:separator/>
      </w:r>
    </w:p>
  </w:endnote>
  <w:endnote w:type="continuationSeparator" w:id="0">
    <w:p w:rsidR="00286A61" w:rsidRDefault="00286A61" w:rsidP="00CF40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793756"/>
      <w:docPartObj>
        <w:docPartGallery w:val="Page Numbers (Bottom of Page)"/>
        <w:docPartUnique/>
      </w:docPartObj>
    </w:sdtPr>
    <w:sdtEndPr/>
    <w:sdtContent>
      <w:p w:rsidR="00CF40BA" w:rsidRDefault="00CF40BA">
        <w:pPr>
          <w:pStyle w:val="a8"/>
          <w:jc w:val="right"/>
        </w:pPr>
        <w:r>
          <w:fldChar w:fldCharType="begin"/>
        </w:r>
        <w:r>
          <w:instrText>PAGE   \* MERGEFORMAT</w:instrText>
        </w:r>
        <w:r>
          <w:fldChar w:fldCharType="separate"/>
        </w:r>
        <w:r w:rsidR="001D36BF" w:rsidRPr="001D36BF">
          <w:rPr>
            <w:noProof/>
            <w:lang w:val="ru-RU"/>
          </w:rPr>
          <w:t>7</w:t>
        </w:r>
        <w:r>
          <w:fldChar w:fldCharType="end"/>
        </w:r>
      </w:p>
    </w:sdtContent>
  </w:sdt>
  <w:p w:rsidR="00CF40BA" w:rsidRDefault="00CF40B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A61" w:rsidRDefault="00286A61" w:rsidP="00CF40BA">
      <w:pPr>
        <w:spacing w:before="0" w:after="0"/>
      </w:pPr>
      <w:r>
        <w:separator/>
      </w:r>
    </w:p>
  </w:footnote>
  <w:footnote w:type="continuationSeparator" w:id="0">
    <w:p w:rsidR="00286A61" w:rsidRDefault="00286A61" w:rsidP="00CF40B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0278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8948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A40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554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A91741"/>
    <w:multiLevelType w:val="multilevel"/>
    <w:tmpl w:val="02BEA0DA"/>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5" w15:restartNumberingAfterBreak="0">
    <w:nsid w:val="1F275299"/>
    <w:multiLevelType w:val="hybridMultilevel"/>
    <w:tmpl w:val="16CE5270"/>
    <w:lvl w:ilvl="0" w:tplc="0368EAE8">
      <w:numFmt w:val="bullet"/>
      <w:lvlText w:val="•"/>
      <w:lvlJc w:val="left"/>
      <w:pPr>
        <w:ind w:left="720" w:hanging="360"/>
      </w:pPr>
      <w:rPr>
        <w:rFonts w:ascii="Arial" w:eastAsia="Times New Roman"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4272EE2"/>
    <w:multiLevelType w:val="hybridMultilevel"/>
    <w:tmpl w:val="9ED0F9E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12F1F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6F76F6"/>
    <w:multiLevelType w:val="hybridMultilevel"/>
    <w:tmpl w:val="2BB62B52"/>
    <w:lvl w:ilvl="0" w:tplc="003C45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195B9A"/>
    <w:multiLevelType w:val="hybridMultilevel"/>
    <w:tmpl w:val="EB84D5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6993CC1"/>
    <w:multiLevelType w:val="hybridMultilevel"/>
    <w:tmpl w:val="E1DAE81E"/>
    <w:lvl w:ilvl="0" w:tplc="003C45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4A361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4E67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4F1D0E"/>
    <w:multiLevelType w:val="hybridMultilevel"/>
    <w:tmpl w:val="A43E517E"/>
    <w:lvl w:ilvl="0" w:tplc="003C45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5D6956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483540"/>
    <w:multiLevelType w:val="multilevel"/>
    <w:tmpl w:val="02BEA0DA"/>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6" w15:restartNumberingAfterBreak="0">
    <w:nsid w:val="6A226A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0158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993B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1"/>
  </w:num>
  <w:num w:numId="3">
    <w:abstractNumId w:val="12"/>
  </w:num>
  <w:num w:numId="4">
    <w:abstractNumId w:val="3"/>
  </w:num>
  <w:num w:numId="5">
    <w:abstractNumId w:val="1"/>
  </w:num>
  <w:num w:numId="6">
    <w:abstractNumId w:val="4"/>
  </w:num>
  <w:num w:numId="7">
    <w:abstractNumId w:val="17"/>
  </w:num>
  <w:num w:numId="8">
    <w:abstractNumId w:val="16"/>
  </w:num>
  <w:num w:numId="9">
    <w:abstractNumId w:val="15"/>
  </w:num>
  <w:num w:numId="10">
    <w:abstractNumId w:val="18"/>
  </w:num>
  <w:num w:numId="11">
    <w:abstractNumId w:val="0"/>
  </w:num>
  <w:num w:numId="12">
    <w:abstractNumId w:val="13"/>
  </w:num>
  <w:num w:numId="13">
    <w:abstractNumId w:val="10"/>
  </w:num>
  <w:num w:numId="14">
    <w:abstractNumId w:val="5"/>
  </w:num>
  <w:num w:numId="15">
    <w:abstractNumId w:val="6"/>
  </w:num>
  <w:num w:numId="16">
    <w:abstractNumId w:val="9"/>
  </w:num>
  <w:num w:numId="17">
    <w:abstractNumId w:val="2"/>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5CF6"/>
    <w:rsid w:val="00010B46"/>
    <w:rsid w:val="00120227"/>
    <w:rsid w:val="0013359C"/>
    <w:rsid w:val="00143DB2"/>
    <w:rsid w:val="00152D84"/>
    <w:rsid w:val="001937A2"/>
    <w:rsid w:val="001A6CF7"/>
    <w:rsid w:val="001D36BF"/>
    <w:rsid w:val="001E2940"/>
    <w:rsid w:val="00253DB4"/>
    <w:rsid w:val="00255C67"/>
    <w:rsid w:val="00284762"/>
    <w:rsid w:val="00286A61"/>
    <w:rsid w:val="002A75BA"/>
    <w:rsid w:val="002B5AC7"/>
    <w:rsid w:val="002D33B1"/>
    <w:rsid w:val="002D3591"/>
    <w:rsid w:val="002F391F"/>
    <w:rsid w:val="0033471F"/>
    <w:rsid w:val="00343584"/>
    <w:rsid w:val="003514A0"/>
    <w:rsid w:val="003D26C6"/>
    <w:rsid w:val="00406949"/>
    <w:rsid w:val="00430CF0"/>
    <w:rsid w:val="00486220"/>
    <w:rsid w:val="00497BBC"/>
    <w:rsid w:val="004A27B4"/>
    <w:rsid w:val="004F7E17"/>
    <w:rsid w:val="00532912"/>
    <w:rsid w:val="005A05CE"/>
    <w:rsid w:val="005F36DF"/>
    <w:rsid w:val="00653AF6"/>
    <w:rsid w:val="006B6141"/>
    <w:rsid w:val="0074507F"/>
    <w:rsid w:val="007A25CE"/>
    <w:rsid w:val="007C45D0"/>
    <w:rsid w:val="007F005F"/>
    <w:rsid w:val="007F3236"/>
    <w:rsid w:val="008422A5"/>
    <w:rsid w:val="008B4720"/>
    <w:rsid w:val="008C4B3A"/>
    <w:rsid w:val="009158E8"/>
    <w:rsid w:val="009665FC"/>
    <w:rsid w:val="009F72A5"/>
    <w:rsid w:val="00A50B52"/>
    <w:rsid w:val="00AD547E"/>
    <w:rsid w:val="00B31FC0"/>
    <w:rsid w:val="00B73A5A"/>
    <w:rsid w:val="00B811F2"/>
    <w:rsid w:val="00B86BD6"/>
    <w:rsid w:val="00BD7440"/>
    <w:rsid w:val="00C22AD5"/>
    <w:rsid w:val="00C24267"/>
    <w:rsid w:val="00C85475"/>
    <w:rsid w:val="00C96763"/>
    <w:rsid w:val="00CF40BA"/>
    <w:rsid w:val="00CF5D63"/>
    <w:rsid w:val="00DA0E74"/>
    <w:rsid w:val="00DB22A1"/>
    <w:rsid w:val="00DB6D4D"/>
    <w:rsid w:val="00DE62AA"/>
    <w:rsid w:val="00DE693D"/>
    <w:rsid w:val="00E2095D"/>
    <w:rsid w:val="00E41E54"/>
    <w:rsid w:val="00E42800"/>
    <w:rsid w:val="00E438A1"/>
    <w:rsid w:val="00E56BA1"/>
    <w:rsid w:val="00F01E19"/>
    <w:rsid w:val="00F1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46D1E"/>
  <w15:docId w15:val="{E150B660-4EDD-48B3-8976-ADCDC4020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255C67"/>
    <w:pPr>
      <w:spacing w:before="0" w:beforeAutospacing="0" w:after="0" w:afterAutospacing="0"/>
    </w:pPr>
    <w:rPr>
      <w:lang w:val="ru-RU"/>
    </w:rPr>
  </w:style>
  <w:style w:type="character" w:customStyle="1" w:styleId="apple-converted-space">
    <w:name w:val="apple-converted-space"/>
    <w:basedOn w:val="a0"/>
    <w:rsid w:val="00255C67"/>
  </w:style>
  <w:style w:type="paragraph" w:styleId="a4">
    <w:name w:val="List Paragraph"/>
    <w:basedOn w:val="a"/>
    <w:uiPriority w:val="34"/>
    <w:qFormat/>
    <w:rsid w:val="00C85475"/>
    <w:pPr>
      <w:spacing w:before="0" w:beforeAutospacing="0" w:after="0" w:afterAutospacing="0"/>
      <w:ind w:left="720"/>
      <w:contextualSpacing/>
    </w:pPr>
    <w:rPr>
      <w:rFonts w:ascii="Arial" w:eastAsia="Times New Roman" w:hAnsi="Arial" w:cs="Arial"/>
      <w:sz w:val="24"/>
      <w:szCs w:val="24"/>
      <w:lang w:val="ru-RU" w:eastAsia="ru-RU"/>
    </w:rPr>
  </w:style>
  <w:style w:type="character" w:styleId="a5">
    <w:name w:val="Hyperlink"/>
    <w:basedOn w:val="a0"/>
    <w:uiPriority w:val="99"/>
    <w:unhideWhenUsed/>
    <w:rsid w:val="001937A2"/>
    <w:rPr>
      <w:color w:val="0000FF"/>
      <w:u w:val="single"/>
    </w:rPr>
  </w:style>
  <w:style w:type="paragraph" w:styleId="a6">
    <w:name w:val="header"/>
    <w:basedOn w:val="a"/>
    <w:link w:val="a7"/>
    <w:uiPriority w:val="99"/>
    <w:unhideWhenUsed/>
    <w:rsid w:val="00CF40BA"/>
    <w:pPr>
      <w:tabs>
        <w:tab w:val="center" w:pos="4677"/>
        <w:tab w:val="right" w:pos="9355"/>
      </w:tabs>
      <w:spacing w:before="0" w:after="0"/>
    </w:pPr>
  </w:style>
  <w:style w:type="character" w:customStyle="1" w:styleId="a7">
    <w:name w:val="Верхний колонтитул Знак"/>
    <w:basedOn w:val="a0"/>
    <w:link w:val="a6"/>
    <w:uiPriority w:val="99"/>
    <w:rsid w:val="00CF40BA"/>
  </w:style>
  <w:style w:type="paragraph" w:styleId="a8">
    <w:name w:val="footer"/>
    <w:basedOn w:val="a"/>
    <w:link w:val="a9"/>
    <w:uiPriority w:val="99"/>
    <w:unhideWhenUsed/>
    <w:rsid w:val="00CF40BA"/>
    <w:pPr>
      <w:tabs>
        <w:tab w:val="center" w:pos="4677"/>
        <w:tab w:val="right" w:pos="9355"/>
      </w:tabs>
      <w:spacing w:before="0" w:after="0"/>
    </w:pPr>
  </w:style>
  <w:style w:type="character" w:customStyle="1" w:styleId="a9">
    <w:name w:val="Нижний колонтитул Знак"/>
    <w:basedOn w:val="a0"/>
    <w:link w:val="a8"/>
    <w:uiPriority w:val="99"/>
    <w:rsid w:val="00CF4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6328">
      <w:bodyDiv w:val="1"/>
      <w:marLeft w:val="0"/>
      <w:marRight w:val="0"/>
      <w:marTop w:val="0"/>
      <w:marBottom w:val="0"/>
      <w:divBdr>
        <w:top w:val="none" w:sz="0" w:space="0" w:color="auto"/>
        <w:left w:val="none" w:sz="0" w:space="0" w:color="auto"/>
        <w:bottom w:val="none" w:sz="0" w:space="0" w:color="auto"/>
        <w:right w:val="none" w:sz="0" w:space="0" w:color="auto"/>
      </w:divBdr>
    </w:div>
    <w:div w:id="327830439">
      <w:bodyDiv w:val="1"/>
      <w:marLeft w:val="0"/>
      <w:marRight w:val="0"/>
      <w:marTop w:val="0"/>
      <w:marBottom w:val="0"/>
      <w:divBdr>
        <w:top w:val="none" w:sz="0" w:space="0" w:color="auto"/>
        <w:left w:val="none" w:sz="0" w:space="0" w:color="auto"/>
        <w:bottom w:val="none" w:sz="0" w:space="0" w:color="auto"/>
        <w:right w:val="none" w:sz="0" w:space="0" w:color="auto"/>
      </w:divBdr>
    </w:div>
    <w:div w:id="369040255">
      <w:bodyDiv w:val="1"/>
      <w:marLeft w:val="0"/>
      <w:marRight w:val="0"/>
      <w:marTop w:val="0"/>
      <w:marBottom w:val="0"/>
      <w:divBdr>
        <w:top w:val="none" w:sz="0" w:space="0" w:color="auto"/>
        <w:left w:val="none" w:sz="0" w:space="0" w:color="auto"/>
        <w:bottom w:val="none" w:sz="0" w:space="0" w:color="auto"/>
        <w:right w:val="none" w:sz="0" w:space="0" w:color="auto"/>
      </w:divBdr>
    </w:div>
    <w:div w:id="553006598">
      <w:bodyDiv w:val="1"/>
      <w:marLeft w:val="0"/>
      <w:marRight w:val="0"/>
      <w:marTop w:val="0"/>
      <w:marBottom w:val="0"/>
      <w:divBdr>
        <w:top w:val="none" w:sz="0" w:space="0" w:color="auto"/>
        <w:left w:val="none" w:sz="0" w:space="0" w:color="auto"/>
        <w:bottom w:val="none" w:sz="0" w:space="0" w:color="auto"/>
        <w:right w:val="none" w:sz="0" w:space="0" w:color="auto"/>
      </w:divBdr>
    </w:div>
    <w:div w:id="628898560">
      <w:bodyDiv w:val="1"/>
      <w:marLeft w:val="0"/>
      <w:marRight w:val="0"/>
      <w:marTop w:val="0"/>
      <w:marBottom w:val="0"/>
      <w:divBdr>
        <w:top w:val="none" w:sz="0" w:space="0" w:color="auto"/>
        <w:left w:val="none" w:sz="0" w:space="0" w:color="auto"/>
        <w:bottom w:val="none" w:sz="0" w:space="0" w:color="auto"/>
        <w:right w:val="none" w:sz="0" w:space="0" w:color="auto"/>
      </w:divBdr>
    </w:div>
    <w:div w:id="706029949">
      <w:bodyDiv w:val="1"/>
      <w:marLeft w:val="0"/>
      <w:marRight w:val="0"/>
      <w:marTop w:val="0"/>
      <w:marBottom w:val="0"/>
      <w:divBdr>
        <w:top w:val="none" w:sz="0" w:space="0" w:color="auto"/>
        <w:left w:val="none" w:sz="0" w:space="0" w:color="auto"/>
        <w:bottom w:val="none" w:sz="0" w:space="0" w:color="auto"/>
        <w:right w:val="none" w:sz="0" w:space="0" w:color="auto"/>
      </w:divBdr>
    </w:div>
    <w:div w:id="724793763">
      <w:bodyDiv w:val="1"/>
      <w:marLeft w:val="0"/>
      <w:marRight w:val="0"/>
      <w:marTop w:val="0"/>
      <w:marBottom w:val="0"/>
      <w:divBdr>
        <w:top w:val="none" w:sz="0" w:space="0" w:color="auto"/>
        <w:left w:val="none" w:sz="0" w:space="0" w:color="auto"/>
        <w:bottom w:val="none" w:sz="0" w:space="0" w:color="auto"/>
        <w:right w:val="none" w:sz="0" w:space="0" w:color="auto"/>
      </w:divBdr>
    </w:div>
    <w:div w:id="767581255">
      <w:bodyDiv w:val="1"/>
      <w:marLeft w:val="0"/>
      <w:marRight w:val="0"/>
      <w:marTop w:val="0"/>
      <w:marBottom w:val="0"/>
      <w:divBdr>
        <w:top w:val="none" w:sz="0" w:space="0" w:color="auto"/>
        <w:left w:val="none" w:sz="0" w:space="0" w:color="auto"/>
        <w:bottom w:val="none" w:sz="0" w:space="0" w:color="auto"/>
        <w:right w:val="none" w:sz="0" w:space="0" w:color="auto"/>
      </w:divBdr>
    </w:div>
    <w:div w:id="784616473">
      <w:bodyDiv w:val="1"/>
      <w:marLeft w:val="0"/>
      <w:marRight w:val="0"/>
      <w:marTop w:val="0"/>
      <w:marBottom w:val="0"/>
      <w:divBdr>
        <w:top w:val="none" w:sz="0" w:space="0" w:color="auto"/>
        <w:left w:val="none" w:sz="0" w:space="0" w:color="auto"/>
        <w:bottom w:val="none" w:sz="0" w:space="0" w:color="auto"/>
        <w:right w:val="none" w:sz="0" w:space="0" w:color="auto"/>
      </w:divBdr>
    </w:div>
    <w:div w:id="830753918">
      <w:bodyDiv w:val="1"/>
      <w:marLeft w:val="0"/>
      <w:marRight w:val="0"/>
      <w:marTop w:val="0"/>
      <w:marBottom w:val="0"/>
      <w:divBdr>
        <w:top w:val="none" w:sz="0" w:space="0" w:color="auto"/>
        <w:left w:val="none" w:sz="0" w:space="0" w:color="auto"/>
        <w:bottom w:val="none" w:sz="0" w:space="0" w:color="auto"/>
        <w:right w:val="none" w:sz="0" w:space="0" w:color="auto"/>
      </w:divBdr>
    </w:div>
    <w:div w:id="840700117">
      <w:bodyDiv w:val="1"/>
      <w:marLeft w:val="0"/>
      <w:marRight w:val="0"/>
      <w:marTop w:val="0"/>
      <w:marBottom w:val="0"/>
      <w:divBdr>
        <w:top w:val="none" w:sz="0" w:space="0" w:color="auto"/>
        <w:left w:val="none" w:sz="0" w:space="0" w:color="auto"/>
        <w:bottom w:val="none" w:sz="0" w:space="0" w:color="auto"/>
        <w:right w:val="none" w:sz="0" w:space="0" w:color="auto"/>
      </w:divBdr>
    </w:div>
    <w:div w:id="867991199">
      <w:bodyDiv w:val="1"/>
      <w:marLeft w:val="0"/>
      <w:marRight w:val="0"/>
      <w:marTop w:val="0"/>
      <w:marBottom w:val="0"/>
      <w:divBdr>
        <w:top w:val="none" w:sz="0" w:space="0" w:color="auto"/>
        <w:left w:val="none" w:sz="0" w:space="0" w:color="auto"/>
        <w:bottom w:val="none" w:sz="0" w:space="0" w:color="auto"/>
        <w:right w:val="none" w:sz="0" w:space="0" w:color="auto"/>
      </w:divBdr>
    </w:div>
    <w:div w:id="899635325">
      <w:bodyDiv w:val="1"/>
      <w:marLeft w:val="0"/>
      <w:marRight w:val="0"/>
      <w:marTop w:val="0"/>
      <w:marBottom w:val="0"/>
      <w:divBdr>
        <w:top w:val="none" w:sz="0" w:space="0" w:color="auto"/>
        <w:left w:val="none" w:sz="0" w:space="0" w:color="auto"/>
        <w:bottom w:val="none" w:sz="0" w:space="0" w:color="auto"/>
        <w:right w:val="none" w:sz="0" w:space="0" w:color="auto"/>
      </w:divBdr>
    </w:div>
    <w:div w:id="943149834">
      <w:bodyDiv w:val="1"/>
      <w:marLeft w:val="0"/>
      <w:marRight w:val="0"/>
      <w:marTop w:val="0"/>
      <w:marBottom w:val="0"/>
      <w:divBdr>
        <w:top w:val="none" w:sz="0" w:space="0" w:color="auto"/>
        <w:left w:val="none" w:sz="0" w:space="0" w:color="auto"/>
        <w:bottom w:val="none" w:sz="0" w:space="0" w:color="auto"/>
        <w:right w:val="none" w:sz="0" w:space="0" w:color="auto"/>
      </w:divBdr>
    </w:div>
    <w:div w:id="1130708701">
      <w:bodyDiv w:val="1"/>
      <w:marLeft w:val="0"/>
      <w:marRight w:val="0"/>
      <w:marTop w:val="0"/>
      <w:marBottom w:val="0"/>
      <w:divBdr>
        <w:top w:val="none" w:sz="0" w:space="0" w:color="auto"/>
        <w:left w:val="none" w:sz="0" w:space="0" w:color="auto"/>
        <w:bottom w:val="none" w:sz="0" w:space="0" w:color="auto"/>
        <w:right w:val="none" w:sz="0" w:space="0" w:color="auto"/>
      </w:divBdr>
    </w:div>
    <w:div w:id="1391078499">
      <w:bodyDiv w:val="1"/>
      <w:marLeft w:val="0"/>
      <w:marRight w:val="0"/>
      <w:marTop w:val="0"/>
      <w:marBottom w:val="0"/>
      <w:divBdr>
        <w:top w:val="none" w:sz="0" w:space="0" w:color="auto"/>
        <w:left w:val="none" w:sz="0" w:space="0" w:color="auto"/>
        <w:bottom w:val="none" w:sz="0" w:space="0" w:color="auto"/>
        <w:right w:val="none" w:sz="0" w:space="0" w:color="auto"/>
      </w:divBdr>
    </w:div>
    <w:div w:id="1469788350">
      <w:bodyDiv w:val="1"/>
      <w:marLeft w:val="0"/>
      <w:marRight w:val="0"/>
      <w:marTop w:val="0"/>
      <w:marBottom w:val="0"/>
      <w:divBdr>
        <w:top w:val="none" w:sz="0" w:space="0" w:color="auto"/>
        <w:left w:val="none" w:sz="0" w:space="0" w:color="auto"/>
        <w:bottom w:val="none" w:sz="0" w:space="0" w:color="auto"/>
        <w:right w:val="none" w:sz="0" w:space="0" w:color="auto"/>
      </w:divBdr>
    </w:div>
    <w:div w:id="1593080319">
      <w:bodyDiv w:val="1"/>
      <w:marLeft w:val="0"/>
      <w:marRight w:val="0"/>
      <w:marTop w:val="0"/>
      <w:marBottom w:val="0"/>
      <w:divBdr>
        <w:top w:val="none" w:sz="0" w:space="0" w:color="auto"/>
        <w:left w:val="none" w:sz="0" w:space="0" w:color="auto"/>
        <w:bottom w:val="none" w:sz="0" w:space="0" w:color="auto"/>
        <w:right w:val="none" w:sz="0" w:space="0" w:color="auto"/>
      </w:divBdr>
    </w:div>
    <w:div w:id="1600599837">
      <w:bodyDiv w:val="1"/>
      <w:marLeft w:val="0"/>
      <w:marRight w:val="0"/>
      <w:marTop w:val="0"/>
      <w:marBottom w:val="0"/>
      <w:divBdr>
        <w:top w:val="none" w:sz="0" w:space="0" w:color="auto"/>
        <w:left w:val="none" w:sz="0" w:space="0" w:color="auto"/>
        <w:bottom w:val="none" w:sz="0" w:space="0" w:color="auto"/>
        <w:right w:val="none" w:sz="0" w:space="0" w:color="auto"/>
      </w:divBdr>
    </w:div>
    <w:div w:id="1884099453">
      <w:bodyDiv w:val="1"/>
      <w:marLeft w:val="0"/>
      <w:marRight w:val="0"/>
      <w:marTop w:val="0"/>
      <w:marBottom w:val="0"/>
      <w:divBdr>
        <w:top w:val="none" w:sz="0" w:space="0" w:color="auto"/>
        <w:left w:val="none" w:sz="0" w:space="0" w:color="auto"/>
        <w:bottom w:val="none" w:sz="0" w:space="0" w:color="auto"/>
        <w:right w:val="none" w:sz="0" w:space="0" w:color="auto"/>
      </w:divBdr>
    </w:div>
    <w:div w:id="2018456645">
      <w:bodyDiv w:val="1"/>
      <w:marLeft w:val="0"/>
      <w:marRight w:val="0"/>
      <w:marTop w:val="0"/>
      <w:marBottom w:val="0"/>
      <w:divBdr>
        <w:top w:val="none" w:sz="0" w:space="0" w:color="auto"/>
        <w:left w:val="none" w:sz="0" w:space="0" w:color="auto"/>
        <w:bottom w:val="none" w:sz="0" w:space="0" w:color="auto"/>
        <w:right w:val="none" w:sz="0" w:space="0" w:color="auto"/>
      </w:divBdr>
    </w:div>
    <w:div w:id="2056805307">
      <w:bodyDiv w:val="1"/>
      <w:marLeft w:val="0"/>
      <w:marRight w:val="0"/>
      <w:marTop w:val="0"/>
      <w:marBottom w:val="0"/>
      <w:divBdr>
        <w:top w:val="none" w:sz="0" w:space="0" w:color="auto"/>
        <w:left w:val="none" w:sz="0" w:space="0" w:color="auto"/>
        <w:bottom w:val="none" w:sz="0" w:space="0" w:color="auto"/>
        <w:right w:val="none" w:sz="0" w:space="0" w:color="auto"/>
      </w:divBdr>
    </w:div>
    <w:div w:id="207369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us.gosfinans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8</Pages>
  <Words>2974</Words>
  <Characters>16958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Константиновна Кряжова</dc:creator>
  <dc:description>Подготовлено экспертами Актион-МЦФЭР</dc:description>
  <cp:lastModifiedBy>Кряжова Татьяна Константиновна</cp:lastModifiedBy>
  <cp:revision>52</cp:revision>
  <dcterms:created xsi:type="dcterms:W3CDTF">2023-06-07T14:01:00Z</dcterms:created>
  <dcterms:modified xsi:type="dcterms:W3CDTF">2023-06-23T13:23:00Z</dcterms:modified>
</cp:coreProperties>
</file>